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ind w:firstLine="562"/>
        <w:jc w:val="center"/>
        <w:rPr>
          <w:rFonts w:ascii="黑体" w:hAnsi="黑体" w:eastAsia="黑体" w:cs="黑体"/>
          <w:color w:val="auto"/>
          <w:szCs w:val="28"/>
        </w:rPr>
      </w:pPr>
      <w:r>
        <w:rPr>
          <w:rFonts w:hint="eastAsia" w:ascii="黑体" w:hAnsi="黑体" w:eastAsia="黑体" w:cs="黑体"/>
          <w:color w:val="auto"/>
          <w:szCs w:val="28"/>
        </w:rPr>
        <w:t>2023年江苏省职业院校技能大赛中职赛项规程</w:t>
      </w:r>
    </w:p>
    <w:p>
      <w:pPr>
        <w:pStyle w:val="3"/>
        <w:ind w:firstLine="482"/>
        <w:rPr>
          <w:rFonts w:hint="eastAsia" w:ascii="仿宋" w:hAnsi="仿宋" w:eastAsia="仿宋" w:cs="仿宋"/>
          <w:color w:val="auto"/>
          <w:sz w:val="24"/>
          <w:szCs w:val="24"/>
        </w:rPr>
      </w:pPr>
    </w:p>
    <w:p>
      <w:pPr>
        <w:pStyle w:val="3"/>
        <w:ind w:firstLine="482"/>
        <w:rPr>
          <w:rFonts w:ascii="仿宋" w:hAnsi="仿宋" w:eastAsia="仿宋" w:cs="仿宋"/>
          <w:color w:val="auto"/>
          <w:sz w:val="24"/>
          <w:szCs w:val="24"/>
        </w:rPr>
      </w:pPr>
      <w:r>
        <w:rPr>
          <w:rFonts w:hint="eastAsia" w:ascii="仿宋" w:hAnsi="仿宋" w:eastAsia="仿宋" w:cs="仿宋"/>
          <w:color w:val="auto"/>
          <w:sz w:val="24"/>
          <w:szCs w:val="24"/>
        </w:rPr>
        <w:t>一、赛项名称</w:t>
      </w:r>
    </w:p>
    <w:p>
      <w:pPr>
        <w:ind w:firstLine="480"/>
        <w:rPr>
          <w:rFonts w:hint="default" w:ascii="仿宋" w:hAnsi="仿宋" w:eastAsia="仿宋" w:cs="仿宋"/>
          <w:color w:val="auto"/>
          <w:szCs w:val="24"/>
          <w:lang w:val="en-US" w:eastAsia="zh-CN"/>
        </w:rPr>
      </w:pPr>
      <w:r>
        <w:rPr>
          <w:rFonts w:hint="eastAsia" w:ascii="仿宋" w:hAnsi="仿宋" w:cs="仿宋"/>
          <w:color w:val="auto"/>
          <w:szCs w:val="24"/>
        </w:rPr>
        <w:t>赛项编号：JSZ2023</w:t>
      </w:r>
      <w:r>
        <w:rPr>
          <w:rFonts w:hint="eastAsia" w:ascii="仿宋" w:hAnsi="仿宋" w:cs="仿宋"/>
          <w:color w:val="auto"/>
          <w:szCs w:val="24"/>
          <w:lang w:val="en-US" w:eastAsia="zh-CN"/>
        </w:rPr>
        <w:t>53</w:t>
      </w:r>
    </w:p>
    <w:p>
      <w:pPr>
        <w:ind w:firstLine="480"/>
        <w:rPr>
          <w:rFonts w:ascii="仿宋" w:hAnsi="仿宋" w:cs="仿宋"/>
          <w:color w:val="auto"/>
          <w:szCs w:val="24"/>
        </w:rPr>
      </w:pPr>
      <w:r>
        <w:rPr>
          <w:rFonts w:hint="eastAsia" w:ascii="仿宋" w:hAnsi="仿宋" w:cs="仿宋"/>
          <w:color w:val="auto"/>
          <w:szCs w:val="24"/>
        </w:rPr>
        <w:t>赛项名称：</w:t>
      </w:r>
      <w:r>
        <w:rPr>
          <w:rFonts w:hint="eastAsia" w:ascii="仿宋_GB2312" w:hAnsi="仿宋" w:eastAsia="仿宋_GB2312" w:cs="仿宋_GB2312"/>
          <w:color w:val="auto"/>
          <w:szCs w:val="24"/>
        </w:rPr>
        <w:t>服装设计与工艺</w:t>
      </w:r>
    </w:p>
    <w:p>
      <w:pPr>
        <w:ind w:firstLine="480"/>
        <w:rPr>
          <w:rFonts w:ascii="仿宋" w:hAnsi="仿宋" w:cs="仿宋"/>
          <w:color w:val="auto"/>
          <w:szCs w:val="24"/>
        </w:rPr>
      </w:pPr>
      <w:r>
        <w:rPr>
          <w:rFonts w:hint="eastAsia" w:ascii="仿宋" w:hAnsi="仿宋" w:cs="仿宋"/>
          <w:color w:val="auto"/>
          <w:szCs w:val="24"/>
        </w:rPr>
        <w:t>赛项组别：学生组、教师组</w:t>
      </w:r>
    </w:p>
    <w:p>
      <w:pPr>
        <w:ind w:firstLine="480"/>
        <w:rPr>
          <w:rFonts w:ascii="仿宋" w:hAnsi="仿宋" w:cs="仿宋"/>
          <w:color w:val="auto"/>
          <w:szCs w:val="24"/>
        </w:rPr>
      </w:pPr>
      <w:r>
        <w:rPr>
          <w:rFonts w:hint="eastAsia" w:ascii="仿宋" w:hAnsi="仿宋" w:cs="仿宋"/>
          <w:color w:val="auto"/>
          <w:szCs w:val="24"/>
        </w:rPr>
        <w:t>赛项归属专业大类：</w:t>
      </w:r>
      <w:r>
        <w:rPr>
          <w:rFonts w:hint="eastAsia" w:ascii="仿宋_GB2312" w:hAnsi="仿宋" w:eastAsia="仿宋_GB2312" w:cs="仿宋_GB2312"/>
          <w:color w:val="auto"/>
          <w:szCs w:val="24"/>
        </w:rPr>
        <w:t>轻纺食品</w:t>
      </w:r>
      <w:r>
        <w:rPr>
          <w:rFonts w:hint="eastAsia" w:ascii="仿宋_GB2312" w:hAnsi="Arial Narrow" w:eastAsia="仿宋_GB2312" w:cs="宋体"/>
          <w:color w:val="auto"/>
          <w:szCs w:val="24"/>
        </w:rPr>
        <w:t>类</w:t>
      </w:r>
    </w:p>
    <w:p>
      <w:pPr>
        <w:ind w:firstLine="480"/>
        <w:rPr>
          <w:rFonts w:ascii="仿宋" w:hAnsi="仿宋" w:cs="仿宋"/>
          <w:color w:val="auto"/>
          <w:szCs w:val="24"/>
        </w:rPr>
      </w:pPr>
    </w:p>
    <w:p>
      <w:pPr>
        <w:numPr>
          <w:ilvl w:val="0"/>
          <w:numId w:val="1"/>
        </w:numPr>
        <w:ind w:firstLine="482"/>
        <w:rPr>
          <w:rFonts w:ascii="仿宋" w:hAnsi="仿宋" w:cs="仿宋"/>
          <w:b/>
          <w:color w:val="auto"/>
          <w:szCs w:val="24"/>
        </w:rPr>
      </w:pPr>
      <w:r>
        <w:rPr>
          <w:rFonts w:hint="eastAsia" w:ascii="仿宋" w:hAnsi="仿宋" w:cs="仿宋"/>
          <w:b/>
          <w:color w:val="auto"/>
          <w:szCs w:val="24"/>
        </w:rPr>
        <w:t>竞赛目的</w:t>
      </w:r>
    </w:p>
    <w:p>
      <w:pPr>
        <w:ind w:firstLine="481" w:firstLineChars="0"/>
        <w:rPr>
          <w:rFonts w:ascii="仿宋" w:hAnsi="仿宋" w:cs="仿宋"/>
          <w:bCs/>
          <w:color w:val="auto"/>
          <w:szCs w:val="24"/>
        </w:rPr>
      </w:pPr>
      <w:r>
        <w:rPr>
          <w:rFonts w:hint="eastAsia" w:ascii="仿宋" w:hAnsi="仿宋" w:cs="仿宋"/>
          <w:bCs/>
          <w:color w:val="auto"/>
          <w:szCs w:val="24"/>
        </w:rPr>
        <w:t>贯彻落实《国家职业教育改革实施方案》《关于推动现代职业教育高质量发展的意见》、全国职业教育大会精神和国家新职业教育法，进一步强化职业院校本专业学生职业技能训练和职业能力的综合运用，促进校企合作、产教融合，完善“岗课赛证”教学模式，培育工匠精神，推动职业院校“双师型”师资队伍建设，大力培养适应我省经济与社会发展的高素质劳动者和技术技能型人才，为建设“强、富、美、高”新江苏和建成技能型社会提供人才和技能支撑。</w:t>
      </w:r>
    </w:p>
    <w:p>
      <w:pPr>
        <w:ind w:firstLine="481" w:firstLineChars="0"/>
        <w:rPr>
          <w:rFonts w:ascii="仿宋" w:hAnsi="仿宋" w:cs="仿宋"/>
          <w:bCs/>
          <w:color w:val="auto"/>
          <w:szCs w:val="24"/>
        </w:rPr>
      </w:pPr>
    </w:p>
    <w:p>
      <w:pPr>
        <w:numPr>
          <w:ilvl w:val="0"/>
          <w:numId w:val="1"/>
        </w:numPr>
        <w:ind w:firstLine="482"/>
        <w:rPr>
          <w:rFonts w:ascii="仿宋" w:hAnsi="仿宋" w:cs="仿宋"/>
          <w:b/>
          <w:color w:val="auto"/>
          <w:szCs w:val="24"/>
        </w:rPr>
      </w:pPr>
      <w:r>
        <w:rPr>
          <w:rFonts w:hint="eastAsia" w:ascii="仿宋" w:hAnsi="仿宋" w:cs="仿宋"/>
          <w:b/>
          <w:color w:val="auto"/>
          <w:szCs w:val="24"/>
        </w:rPr>
        <w:t>竞赛内容</w:t>
      </w:r>
    </w:p>
    <w:p>
      <w:pPr>
        <w:ind w:left="480" w:leftChars="200" w:firstLine="0" w:firstLineChars="0"/>
        <w:rPr>
          <w:rFonts w:ascii="仿宋" w:hAnsi="仿宋" w:cs="仿宋"/>
          <w:b/>
          <w:color w:val="auto"/>
          <w:szCs w:val="24"/>
        </w:rPr>
      </w:pPr>
      <w:r>
        <w:rPr>
          <w:rFonts w:hint="eastAsia" w:ascii="仿宋" w:hAnsi="仿宋" w:cs="仿宋"/>
          <w:b/>
          <w:color w:val="auto"/>
          <w:szCs w:val="24"/>
        </w:rPr>
        <w:t>（一）学生组竞赛内容</w:t>
      </w:r>
    </w:p>
    <w:p>
      <w:pPr>
        <w:keepNext w:val="0"/>
        <w:keepLines w:val="0"/>
        <w:pageBreakBefore w:val="0"/>
        <w:widowControl w:val="0"/>
        <w:kinsoku/>
        <w:wordWrap/>
        <w:overflowPunct/>
        <w:topLinePunct w:val="0"/>
        <w:autoSpaceDE/>
        <w:autoSpaceDN/>
        <w:bidi w:val="0"/>
        <w:adjustRightInd/>
        <w:snapToGrid/>
        <w:spacing w:line="360" w:lineRule="auto"/>
        <w:ind w:firstLine="481" w:firstLineChars="0"/>
        <w:textAlignment w:val="auto"/>
        <w:rPr>
          <w:rFonts w:hint="eastAsia" w:ascii="仿宋" w:hAnsi="仿宋" w:cs="仿宋"/>
          <w:bCs/>
          <w:color w:val="auto"/>
          <w:szCs w:val="24"/>
        </w:rPr>
      </w:pPr>
      <w:r>
        <w:rPr>
          <w:rFonts w:hint="eastAsia" w:ascii="仿宋" w:hAnsi="仿宋" w:cs="仿宋"/>
          <w:bCs/>
          <w:color w:val="auto"/>
          <w:szCs w:val="24"/>
        </w:rPr>
        <w:t>本赛项竞赛主要考核选手理论知识、实操技能和职业素养。其中：</w:t>
      </w:r>
    </w:p>
    <w:p>
      <w:pPr>
        <w:keepNext w:val="0"/>
        <w:keepLines w:val="0"/>
        <w:pageBreakBefore w:val="0"/>
        <w:widowControl w:val="0"/>
        <w:kinsoku/>
        <w:wordWrap/>
        <w:overflowPunct/>
        <w:topLinePunct w:val="0"/>
        <w:autoSpaceDE/>
        <w:autoSpaceDN/>
        <w:bidi w:val="0"/>
        <w:adjustRightInd/>
        <w:snapToGrid/>
        <w:spacing w:line="360" w:lineRule="auto"/>
        <w:ind w:firstLine="481" w:firstLineChars="0"/>
        <w:textAlignment w:val="auto"/>
        <w:rPr>
          <w:rFonts w:hint="eastAsia" w:ascii="仿宋" w:hAnsi="仿宋" w:cs="仿宋"/>
          <w:bCs/>
          <w:color w:val="auto"/>
          <w:szCs w:val="24"/>
        </w:rPr>
      </w:pPr>
      <w:r>
        <w:rPr>
          <w:rFonts w:hint="eastAsia" w:ascii="仿宋" w:hAnsi="仿宋" w:cs="仿宋"/>
          <w:bCs/>
          <w:color w:val="auto"/>
          <w:szCs w:val="24"/>
        </w:rPr>
        <w:t>1.理论知识考核占比5%，考核内容主要包含：行业职业标准应知应会能力、专业理论基础知识及综合分析能力等。试题为客观题，题型包括：判断题、单项选择题、多项选择题。采用计算机答题方式</w:t>
      </w:r>
      <w:r>
        <w:rPr>
          <w:rFonts w:hint="eastAsia" w:ascii="仿宋" w:hAnsi="仿宋" w:cs="仿宋"/>
          <w:bCs/>
          <w:color w:val="auto"/>
          <w:szCs w:val="24"/>
          <w:lang w:eastAsia="zh-CN"/>
        </w:rPr>
        <w:t>（</w:t>
      </w:r>
      <w:r>
        <w:rPr>
          <w:rFonts w:hint="eastAsia" w:ascii="仿宋" w:hAnsi="仿宋" w:cs="仿宋"/>
          <w:bCs/>
          <w:color w:val="auto"/>
          <w:szCs w:val="24"/>
        </w:rPr>
        <w:t>竞赛时间50分钟</w:t>
      </w:r>
      <w:r>
        <w:rPr>
          <w:rFonts w:hint="eastAsia" w:ascii="仿宋" w:hAnsi="仿宋" w:cs="仿宋"/>
          <w:bCs/>
          <w:color w:val="auto"/>
          <w:szCs w:val="24"/>
          <w:lang w:eastAsia="zh-CN"/>
        </w:rPr>
        <w:t>）</w:t>
      </w:r>
      <w:r>
        <w:rPr>
          <w:rFonts w:hint="eastAsia" w:ascii="仿宋" w:hAnsi="仿宋" w:cs="仿宋"/>
          <w:bCs/>
          <w:color w:val="auto"/>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1" w:firstLineChars="0"/>
        <w:textAlignment w:val="auto"/>
        <w:rPr>
          <w:rFonts w:hint="eastAsia" w:ascii="仿宋" w:hAnsi="仿宋" w:cs="仿宋"/>
          <w:bCs/>
          <w:color w:val="auto"/>
          <w:szCs w:val="24"/>
        </w:rPr>
      </w:pPr>
      <w:r>
        <w:rPr>
          <w:rFonts w:hint="eastAsia" w:ascii="仿宋" w:hAnsi="仿宋" w:cs="仿宋"/>
          <w:bCs/>
          <w:color w:val="auto"/>
          <w:szCs w:val="24"/>
        </w:rPr>
        <w:t>2.实操技能考核占比93%，考核内容主要包含：</w:t>
      </w:r>
      <w:r>
        <w:rPr>
          <w:rFonts w:hint="eastAsia" w:ascii="仿宋_GB2312" w:hAnsi="仿宋" w:eastAsia="仿宋_GB2312" w:cs="仿宋_GB2312"/>
          <w:color w:val="auto"/>
          <w:sz w:val="24"/>
          <w:szCs w:val="24"/>
        </w:rPr>
        <w:t>女时装电脑拓展设计与立体造型</w:t>
      </w:r>
      <w:r>
        <w:rPr>
          <w:rFonts w:hint="eastAsia" w:ascii="仿宋" w:hAnsi="仿宋" w:cs="仿宋"/>
          <w:bCs/>
          <w:color w:val="auto"/>
          <w:szCs w:val="24"/>
        </w:rPr>
        <w:t>、</w:t>
      </w:r>
      <w:r>
        <w:rPr>
          <w:rFonts w:hint="eastAsia" w:ascii="仿宋_GB2312" w:hAnsi="仿宋" w:eastAsia="仿宋_GB2312" w:cs="仿宋_GB2312"/>
          <w:color w:val="auto"/>
          <w:sz w:val="24"/>
          <w:szCs w:val="24"/>
        </w:rPr>
        <w:t>C</w:t>
      </w:r>
      <w:r>
        <w:rPr>
          <w:rFonts w:ascii="仿宋_GB2312" w:hAnsi="仿宋" w:eastAsia="仿宋_GB2312" w:cs="仿宋_GB2312"/>
          <w:color w:val="auto"/>
          <w:sz w:val="24"/>
          <w:szCs w:val="24"/>
        </w:rPr>
        <w:t>AD</w:t>
      </w:r>
      <w:r>
        <w:rPr>
          <w:rFonts w:hint="eastAsia" w:ascii="仿宋_GB2312" w:hAnsi="仿宋" w:eastAsia="仿宋_GB2312" w:cs="仿宋_GB2312"/>
          <w:color w:val="auto"/>
          <w:sz w:val="24"/>
          <w:szCs w:val="24"/>
        </w:rPr>
        <w:t>制板、成衣制作</w:t>
      </w:r>
      <w:r>
        <w:rPr>
          <w:rFonts w:hint="eastAsia" w:ascii="仿宋" w:hAnsi="仿宋" w:cs="仿宋"/>
          <w:bCs/>
          <w:color w:val="auto"/>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（1）女时装电脑拓展设计与立体造型（竞赛时间</w:t>
      </w:r>
      <w:r>
        <w:rPr>
          <w:rFonts w:ascii="仿宋_GB2312" w:hAnsi="仿宋" w:eastAsia="仿宋_GB2312" w:cs="仿宋_GB2312"/>
          <w:color w:val="auto"/>
          <w:sz w:val="24"/>
          <w:szCs w:val="24"/>
        </w:rPr>
        <w:t>50</w:t>
      </w:r>
      <w:r>
        <w:rPr>
          <w:rFonts w:hint="eastAsia" w:ascii="仿宋_GB2312" w:hAnsi="仿宋" w:eastAsia="仿宋_GB2312" w:cs="仿宋_GB2312"/>
          <w:color w:val="auto"/>
          <w:sz w:val="24"/>
          <w:szCs w:val="24"/>
        </w:rPr>
        <w:t>0分钟）。</w:t>
      </w:r>
    </w:p>
    <w:tbl>
      <w:tblPr>
        <w:tblStyle w:val="7"/>
        <w:tblW w:w="850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81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18" w:type="dxa"/>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模块</w:t>
            </w:r>
          </w:p>
        </w:tc>
        <w:tc>
          <w:tcPr>
            <w:tcW w:w="5812" w:type="dxa"/>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竞赛内容与要求</w:t>
            </w:r>
          </w:p>
        </w:tc>
        <w:tc>
          <w:tcPr>
            <w:tcW w:w="1276" w:type="dxa"/>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竞赛时间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1418" w:type="dxa"/>
            <w:vAlign w:val="center"/>
          </w:tcPr>
          <w:p>
            <w:pPr>
              <w:keepNext w:val="0"/>
              <w:keepLines w:val="0"/>
              <w:suppressLineNumbers w:val="0"/>
              <w:spacing w:before="0" w:beforeAutospacing="0" w:after="0" w:afterAutospacing="0" w:line="36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模块1</w:t>
            </w:r>
          </w:p>
          <w:p>
            <w:pPr>
              <w:keepNext w:val="0"/>
              <w:keepLines w:val="0"/>
              <w:suppressLineNumbers w:val="0"/>
              <w:spacing w:before="0" w:beforeAutospacing="0" w:after="0" w:afterAutospacing="0" w:line="360" w:lineRule="exact"/>
              <w:ind w:left="1"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电脑</w:t>
            </w:r>
          </w:p>
          <w:p>
            <w:pPr>
              <w:keepNext w:val="0"/>
              <w:keepLines w:val="0"/>
              <w:suppressLineNumbers w:val="0"/>
              <w:spacing w:before="0" w:beforeAutospacing="0" w:after="0" w:afterAutospacing="0" w:line="360" w:lineRule="exact"/>
              <w:ind w:left="1"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拓展设计</w:t>
            </w:r>
          </w:p>
        </w:tc>
        <w:tc>
          <w:tcPr>
            <w:tcW w:w="5812" w:type="dxa"/>
            <w:vAlign w:val="center"/>
          </w:tcPr>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考核选手对服装内结构、比例、元素等设计方法的掌握程度，控制好服装局部与整体、服装正面与背面的协调关系。考核服装款式效果图技法的表现能力和服装色彩</w:t>
            </w:r>
            <w:r>
              <w:rPr>
                <w:rFonts w:hint="eastAsia" w:ascii="仿宋_GB2312" w:eastAsia="仿宋_GB2312" w:hAnsiTheme="minorEastAsia"/>
                <w:color w:val="auto"/>
                <w:sz w:val="21"/>
                <w:szCs w:val="21"/>
                <w:lang w:eastAsia="zh-CN"/>
              </w:rPr>
              <w:t>与</w:t>
            </w:r>
            <w:r>
              <w:rPr>
                <w:rFonts w:hint="eastAsia" w:ascii="仿宋_GB2312" w:eastAsia="仿宋_GB2312" w:hAnsiTheme="minorEastAsia"/>
                <w:color w:val="auto"/>
                <w:sz w:val="21"/>
                <w:szCs w:val="21"/>
              </w:rPr>
              <w:t>纹样、面料肌理表现的整合能力。</w:t>
            </w:r>
          </w:p>
        </w:tc>
        <w:tc>
          <w:tcPr>
            <w:tcW w:w="1276" w:type="dxa"/>
            <w:vAlign w:val="center"/>
          </w:tcPr>
          <w:p>
            <w:pPr>
              <w:keepNext w:val="0"/>
              <w:keepLines w:val="0"/>
              <w:suppressLineNumbers w:val="0"/>
              <w:spacing w:before="0" w:beforeAutospacing="0" w:after="0" w:afterAutospacing="0" w:line="360" w:lineRule="exact"/>
              <w:ind w:left="1"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180分钟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trPr>
        <w:tc>
          <w:tcPr>
            <w:tcW w:w="1418" w:type="dxa"/>
            <w:vAlign w:val="center"/>
          </w:tcPr>
          <w:p>
            <w:pPr>
              <w:keepNext w:val="0"/>
              <w:keepLines w:val="0"/>
              <w:suppressLineNumbers w:val="0"/>
              <w:spacing w:before="0" w:beforeAutospacing="0" w:after="0" w:afterAutospacing="0" w:line="360" w:lineRule="exact"/>
              <w:ind w:left="0" w:right="0" w:firstLine="241" w:firstLineChars="100"/>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模块2</w:t>
            </w:r>
          </w:p>
          <w:p>
            <w:pPr>
              <w:keepNext w:val="0"/>
              <w:keepLines w:val="0"/>
              <w:suppressLineNumbers w:val="0"/>
              <w:spacing w:before="0" w:beforeAutospacing="0" w:after="0" w:afterAutospacing="0" w:line="360" w:lineRule="exact"/>
              <w:ind w:left="1" w:right="0" w:firstLine="0" w:firstLineChars="0"/>
              <w:jc w:val="center"/>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rPr>
              <w:t>立体造型</w:t>
            </w:r>
          </w:p>
        </w:tc>
        <w:tc>
          <w:tcPr>
            <w:tcW w:w="5812" w:type="dxa"/>
            <w:vAlign w:val="center"/>
          </w:tcPr>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rPr>
              <w:t>考核选手准确理解款式的结构特征，运用立体裁剪和平面裁剪的手法塑造衣身、领子和袖子的造型；拓板、整理完成样板。</w:t>
            </w:r>
          </w:p>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rPr>
              <w:t>考核选手的制作能力，用完成的样板裁剪面料，用大头针、局部</w:t>
            </w:r>
            <w:r>
              <w:rPr>
                <w:rFonts w:hint="default" w:ascii="仿宋_GB2312" w:eastAsia="仿宋_GB2312" w:hAnsiTheme="minorEastAsia"/>
                <w:color w:val="auto"/>
                <w:sz w:val="24"/>
                <w:szCs w:val="24"/>
              </w:rPr>
              <w:t>用</w:t>
            </w:r>
            <w:r>
              <w:rPr>
                <w:rFonts w:hint="eastAsia" w:ascii="仿宋_GB2312" w:eastAsia="仿宋_GB2312" w:hAnsiTheme="minorEastAsia"/>
                <w:color w:val="auto"/>
                <w:sz w:val="24"/>
                <w:szCs w:val="24"/>
              </w:rPr>
              <w:t>手针、线完成款式的立体造型。</w:t>
            </w:r>
          </w:p>
        </w:tc>
        <w:tc>
          <w:tcPr>
            <w:tcW w:w="1276" w:type="dxa"/>
            <w:vAlign w:val="center"/>
          </w:tcPr>
          <w:p>
            <w:pPr>
              <w:keepNext w:val="0"/>
              <w:keepLines w:val="0"/>
              <w:suppressLineNumbers w:val="0"/>
              <w:spacing w:before="0" w:beforeAutospacing="0" w:after="0" w:afterAutospacing="0" w:line="360" w:lineRule="exact"/>
              <w:ind w:left="1" w:right="0" w:firstLine="0" w:firstLineChars="0"/>
              <w:rPr>
                <w:rFonts w:hint="default" w:ascii="仿宋_GB2312" w:eastAsia="仿宋_GB2312" w:hAnsiTheme="minorEastAsia"/>
                <w:color w:val="auto"/>
                <w:sz w:val="24"/>
                <w:szCs w:val="24"/>
              </w:rPr>
            </w:pPr>
            <w:r>
              <w:rPr>
                <w:rFonts w:hint="default" w:ascii="仿宋_GB2312" w:eastAsia="仿宋_GB2312" w:hAnsiTheme="minorEastAsia"/>
                <w:color w:val="auto"/>
                <w:sz w:val="24"/>
                <w:szCs w:val="24"/>
              </w:rPr>
              <w:t>320</w:t>
            </w:r>
            <w:r>
              <w:rPr>
                <w:rFonts w:hint="eastAsia" w:ascii="仿宋_GB2312" w:eastAsia="仿宋_GB2312" w:hAnsiTheme="minorEastAsia"/>
                <w:color w:val="auto"/>
                <w:sz w:val="24"/>
                <w:szCs w:val="24"/>
              </w:rPr>
              <w:t>分钟</w:t>
            </w:r>
          </w:p>
        </w:tc>
      </w:tr>
    </w:tbl>
    <w:p>
      <w:pPr>
        <w:spacing w:line="560" w:lineRule="exact"/>
        <w:ind w:firstLine="480"/>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（2）C</w:t>
      </w:r>
      <w:r>
        <w:rPr>
          <w:rFonts w:ascii="仿宋_GB2312" w:hAnsi="仿宋" w:eastAsia="仿宋_GB2312" w:cs="仿宋_GB2312"/>
          <w:color w:val="auto"/>
          <w:sz w:val="24"/>
          <w:szCs w:val="24"/>
        </w:rPr>
        <w:t>AD</w:t>
      </w:r>
      <w:r>
        <w:rPr>
          <w:rFonts w:hint="eastAsia" w:ascii="仿宋_GB2312" w:hAnsi="仿宋" w:eastAsia="仿宋_GB2312" w:cs="仿宋_GB2312"/>
          <w:color w:val="auto"/>
          <w:sz w:val="24"/>
          <w:szCs w:val="24"/>
        </w:rPr>
        <w:t>制板、成衣制作（竞赛时间500分钟）。</w:t>
      </w:r>
    </w:p>
    <w:tbl>
      <w:tblPr>
        <w:tblStyle w:val="7"/>
        <w:tblW w:w="850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81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418" w:type="dxa"/>
            <w:vAlign w:val="center"/>
          </w:tcPr>
          <w:p>
            <w:pPr>
              <w:keepNext w:val="0"/>
              <w:keepLines w:val="0"/>
              <w:suppressLineNumbers w:val="0"/>
              <w:spacing w:before="0" w:beforeAutospacing="0" w:after="0" w:afterAutospacing="0" w:line="340" w:lineRule="exact"/>
              <w:ind w:left="0" w:right="0" w:firstLine="241" w:firstLineChars="100"/>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模块3</w:t>
            </w:r>
          </w:p>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rPr>
              <w:t>CAD制板</w:t>
            </w:r>
          </w:p>
        </w:tc>
        <w:tc>
          <w:tcPr>
            <w:tcW w:w="5812" w:type="dxa"/>
            <w:vAlign w:val="center"/>
          </w:tcPr>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rPr>
              <w:t>考核选手运用服装CAD进行工业纸样设计的能力，能否正确处理不同服装品种各部件之间和内外层次的结构关系。掌握样板制作的方法，掌握不同服种、不同号型的推板方法，合理分配档差。</w:t>
            </w:r>
          </w:p>
        </w:tc>
        <w:tc>
          <w:tcPr>
            <w:tcW w:w="1276" w:type="dxa"/>
            <w:vAlign w:val="center"/>
          </w:tcPr>
          <w:p>
            <w:pPr>
              <w:keepNext w:val="0"/>
              <w:keepLines w:val="0"/>
              <w:suppressLineNumbers w:val="0"/>
              <w:spacing w:before="0" w:beforeAutospacing="0" w:after="0" w:afterAutospacing="0" w:line="340" w:lineRule="exact"/>
              <w:ind w:left="1" w:right="0" w:firstLine="0" w:firstLineChars="0"/>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rPr>
              <w:t>180分钟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418" w:type="dxa"/>
            <w:vAlign w:val="center"/>
          </w:tcPr>
          <w:p>
            <w:pPr>
              <w:keepNext w:val="0"/>
              <w:keepLines w:val="0"/>
              <w:suppressLineNumbers w:val="0"/>
              <w:spacing w:before="0" w:beforeAutospacing="0" w:after="0" w:afterAutospacing="0" w:line="340" w:lineRule="exact"/>
              <w:ind w:left="0" w:right="0" w:firstLine="241" w:firstLineChars="100"/>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模块4</w:t>
            </w:r>
          </w:p>
          <w:p>
            <w:pPr>
              <w:keepNext w:val="0"/>
              <w:keepLines w:val="0"/>
              <w:suppressLineNumbers w:val="0"/>
              <w:spacing w:before="0" w:beforeAutospacing="0" w:after="0" w:afterAutospacing="0" w:line="340" w:lineRule="exact"/>
              <w:ind w:left="1" w:right="0" w:firstLine="0" w:firstLineChars="0"/>
              <w:jc w:val="center"/>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rPr>
              <w:t>成衣制作</w:t>
            </w:r>
          </w:p>
        </w:tc>
        <w:tc>
          <w:tcPr>
            <w:tcW w:w="5812" w:type="dxa"/>
            <w:vAlign w:val="center"/>
          </w:tcPr>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rPr>
              <w:t>考核选手的制作能力，要求选手在规定时间内，完成成衣裁剪与样衣制作、熨烫等任务，并符合产品质量要求。</w:t>
            </w:r>
          </w:p>
        </w:tc>
        <w:tc>
          <w:tcPr>
            <w:tcW w:w="1276" w:type="dxa"/>
            <w:vAlign w:val="center"/>
          </w:tcPr>
          <w:p>
            <w:pPr>
              <w:keepNext w:val="0"/>
              <w:keepLines w:val="0"/>
              <w:suppressLineNumbers w:val="0"/>
              <w:spacing w:before="0" w:beforeAutospacing="0" w:after="0" w:afterAutospacing="0" w:line="340" w:lineRule="exact"/>
              <w:ind w:left="1" w:right="0" w:firstLine="0" w:firstLineChars="0"/>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rPr>
              <w:t>320分钟</w:t>
            </w:r>
          </w:p>
        </w:tc>
      </w:tr>
    </w:tbl>
    <w:p>
      <w:pPr>
        <w:numPr>
          <w:ilvl w:val="0"/>
          <w:numId w:val="2"/>
        </w:numPr>
        <w:ind w:left="-1" w:leftChars="0" w:firstLine="481" w:firstLineChars="0"/>
        <w:rPr>
          <w:rFonts w:hint="eastAsia" w:ascii="仿宋" w:hAnsi="仿宋" w:cs="仿宋"/>
          <w:bCs/>
          <w:color w:val="auto"/>
          <w:szCs w:val="24"/>
        </w:rPr>
      </w:pPr>
      <w:r>
        <w:rPr>
          <w:rFonts w:hint="eastAsia" w:ascii="仿宋" w:hAnsi="仿宋" w:cs="仿宋"/>
          <w:bCs/>
          <w:color w:val="auto"/>
          <w:szCs w:val="24"/>
        </w:rPr>
        <w:t>职业素养考核占比2%，考核内容主要包含：</w:t>
      </w:r>
      <w:r>
        <w:rPr>
          <w:rFonts w:hint="eastAsia" w:ascii="仿宋_GB2312" w:hAnsi="仿宋" w:eastAsia="仿宋_GB2312" w:cs="仿宋_GB2312"/>
          <w:color w:val="auto"/>
          <w:sz w:val="24"/>
          <w:szCs w:val="24"/>
        </w:rPr>
        <w:t>考核现场操作台及周围卫生环境整洁</w:t>
      </w:r>
      <w:r>
        <w:rPr>
          <w:rFonts w:hint="eastAsia" w:ascii="仿宋" w:hAnsi="仿宋" w:cs="仿宋"/>
          <w:bCs/>
          <w:color w:val="auto"/>
          <w:szCs w:val="24"/>
        </w:rPr>
        <w:t>、</w:t>
      </w:r>
      <w:r>
        <w:rPr>
          <w:rFonts w:hint="eastAsia" w:ascii="仿宋" w:hAnsi="仿宋" w:cs="仿宋"/>
          <w:bCs/>
          <w:color w:val="auto"/>
          <w:szCs w:val="24"/>
          <w:lang w:eastAsia="zh-CN"/>
        </w:rPr>
        <w:t>职业规范</w:t>
      </w:r>
      <w:r>
        <w:rPr>
          <w:rFonts w:hint="eastAsia" w:ascii="仿宋" w:hAnsi="仿宋" w:cs="仿宋"/>
          <w:bCs/>
          <w:color w:val="auto"/>
          <w:szCs w:val="24"/>
        </w:rPr>
        <w:t>等。</w:t>
      </w:r>
    </w:p>
    <w:tbl>
      <w:tblPr>
        <w:tblStyle w:val="7"/>
        <w:tblW w:w="850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81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18" w:type="dxa"/>
            <w:vAlign w:val="center"/>
          </w:tcPr>
          <w:p>
            <w:pPr>
              <w:keepNext w:val="0"/>
              <w:keepLines w:val="0"/>
              <w:suppressLineNumbers w:val="0"/>
              <w:spacing w:before="0" w:beforeAutospacing="0" w:after="0" w:afterAutospacing="0"/>
              <w:ind w:left="354" w:leftChars="1" w:right="0" w:hanging="352" w:hangingChars="146"/>
              <w:jc w:val="center"/>
              <w:rPr>
                <w:rFonts w:hint="eastAsia" w:ascii="仿宋" w:hAnsi="仿宋" w:cs="仿宋"/>
                <w:b/>
                <w:bCs w:val="0"/>
                <w:color w:val="auto"/>
                <w:szCs w:val="24"/>
              </w:rPr>
            </w:pPr>
            <w:r>
              <w:rPr>
                <w:rFonts w:hint="eastAsia" w:ascii="仿宋_GB2312" w:eastAsia="仿宋_GB2312" w:hAnsiTheme="minorEastAsia"/>
                <w:b/>
                <w:color w:val="auto"/>
                <w:sz w:val="24"/>
                <w:szCs w:val="24"/>
              </w:rPr>
              <w:t>模块</w:t>
            </w:r>
          </w:p>
        </w:tc>
        <w:tc>
          <w:tcPr>
            <w:tcW w:w="5812" w:type="dxa"/>
            <w:vAlign w:val="center"/>
          </w:tcPr>
          <w:p>
            <w:pPr>
              <w:keepNext w:val="0"/>
              <w:keepLines w:val="0"/>
              <w:suppressLineNumbers w:val="0"/>
              <w:spacing w:before="0" w:beforeAutospacing="0" w:after="0" w:afterAutospacing="0"/>
              <w:ind w:left="354" w:leftChars="1" w:right="0" w:hanging="352" w:hangingChars="146"/>
              <w:jc w:val="center"/>
              <w:rPr>
                <w:rFonts w:hint="eastAsia" w:ascii="仿宋_GB2312" w:hAnsi="仿宋" w:eastAsia="仿宋_GB2312" w:cs="仿宋_GB2312"/>
                <w:color w:val="auto"/>
                <w:sz w:val="24"/>
                <w:szCs w:val="24"/>
                <w:lang w:eastAsia="zh-CN"/>
              </w:rPr>
            </w:pPr>
            <w:r>
              <w:rPr>
                <w:rFonts w:hint="eastAsia" w:ascii="仿宋_GB2312" w:eastAsia="仿宋_GB2312" w:hAnsiTheme="minorEastAsia"/>
                <w:b/>
                <w:color w:val="auto"/>
                <w:sz w:val="24"/>
                <w:szCs w:val="24"/>
              </w:rPr>
              <w:t>竞赛内容与要求</w:t>
            </w:r>
          </w:p>
        </w:tc>
        <w:tc>
          <w:tcPr>
            <w:tcW w:w="1276" w:type="dxa"/>
            <w:vAlign w:val="center"/>
          </w:tcPr>
          <w:p>
            <w:pPr>
              <w:keepNext w:val="0"/>
              <w:keepLines w:val="0"/>
              <w:suppressLineNumbers w:val="0"/>
              <w:spacing w:before="0" w:beforeAutospacing="0" w:after="0" w:afterAutospacing="0"/>
              <w:ind w:left="354" w:leftChars="1" w:right="0" w:hanging="352" w:hangingChars="146"/>
              <w:jc w:val="center"/>
              <w:rPr>
                <w:rFonts w:hint="eastAsia" w:ascii="仿宋_GB2312" w:eastAsia="仿宋_GB2312" w:hAnsiTheme="minorEastAsia"/>
                <w:color w:val="auto"/>
                <w:sz w:val="24"/>
                <w:szCs w:val="24"/>
                <w:lang w:eastAsia="zh-CN"/>
              </w:rPr>
            </w:pPr>
            <w:r>
              <w:rPr>
                <w:rFonts w:hint="eastAsia" w:ascii="仿宋_GB2312" w:eastAsia="仿宋_GB2312" w:hAnsiTheme="minorEastAsia"/>
                <w:b/>
                <w:color w:val="auto"/>
                <w:sz w:val="24"/>
                <w:szCs w:val="24"/>
              </w:rPr>
              <w:t>竞赛时间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418" w:type="dxa"/>
            <w:vMerge w:val="restart"/>
            <w:vAlign w:val="center"/>
          </w:tcPr>
          <w:p>
            <w:pPr>
              <w:keepNext w:val="0"/>
              <w:keepLines w:val="0"/>
              <w:suppressLineNumbers w:val="0"/>
              <w:spacing w:before="0" w:beforeAutospacing="0" w:after="0" w:afterAutospacing="0" w:line="340" w:lineRule="exact"/>
              <w:ind w:left="1" w:right="0" w:firstLine="0" w:firstLineChars="0"/>
              <w:jc w:val="center"/>
              <w:rPr>
                <w:rFonts w:hint="eastAsia" w:ascii="仿宋_GB2312" w:eastAsia="仿宋_GB2312" w:hAnsiTheme="minorEastAsia"/>
                <w:b/>
                <w:color w:val="auto"/>
                <w:sz w:val="24"/>
                <w:szCs w:val="24"/>
              </w:rPr>
            </w:pPr>
          </w:p>
          <w:p>
            <w:pPr>
              <w:keepNext w:val="0"/>
              <w:keepLines w:val="0"/>
              <w:suppressLineNumbers w:val="0"/>
              <w:spacing w:before="0" w:beforeAutospacing="0" w:after="0" w:afterAutospacing="0" w:line="340" w:lineRule="exact"/>
              <w:ind w:left="1" w:right="0" w:firstLine="0" w:firstLineChars="0"/>
              <w:jc w:val="center"/>
              <w:rPr>
                <w:rFonts w:hint="default" w:ascii="仿宋_GB2312" w:eastAsia="仿宋_GB2312" w:hAnsiTheme="minorEastAsia"/>
                <w:color w:val="auto"/>
                <w:sz w:val="24"/>
                <w:szCs w:val="24"/>
              </w:rPr>
            </w:pPr>
            <w:r>
              <w:rPr>
                <w:rFonts w:hint="eastAsia" w:ascii="仿宋" w:hAnsi="仿宋" w:cs="仿宋"/>
                <w:b/>
                <w:bCs w:val="0"/>
                <w:color w:val="auto"/>
                <w:szCs w:val="24"/>
              </w:rPr>
              <w:t>职业素养</w:t>
            </w:r>
          </w:p>
        </w:tc>
        <w:tc>
          <w:tcPr>
            <w:tcW w:w="5812" w:type="dxa"/>
            <w:vAlign w:val="center"/>
          </w:tcPr>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4"/>
                <w:szCs w:val="24"/>
              </w:rPr>
            </w:pPr>
            <w:r>
              <w:rPr>
                <w:rFonts w:hint="eastAsia" w:ascii="仿宋_GB2312" w:hAnsi="仿宋" w:eastAsia="仿宋_GB2312" w:cs="仿宋_GB2312"/>
                <w:color w:val="auto"/>
                <w:sz w:val="24"/>
                <w:szCs w:val="24"/>
                <w:lang w:eastAsia="zh-CN"/>
              </w:rPr>
              <w:t>服装电脑拓展设计和立体造型</w:t>
            </w:r>
            <w:r>
              <w:rPr>
                <w:rFonts w:hint="eastAsia" w:ascii="仿宋_GB2312" w:hAnsi="仿宋" w:eastAsia="仿宋_GB2312" w:cs="仿宋_GB2312"/>
                <w:color w:val="auto"/>
                <w:sz w:val="24"/>
                <w:szCs w:val="24"/>
              </w:rPr>
              <w:t>考核现场操作台及周围卫生环境整洁</w:t>
            </w:r>
            <w:r>
              <w:rPr>
                <w:rFonts w:hint="eastAsia" w:ascii="仿宋_GB2312" w:hAnsi="仿宋" w:eastAsia="仿宋_GB2312" w:cs="仿宋_GB2312"/>
                <w:color w:val="auto"/>
                <w:sz w:val="24"/>
                <w:szCs w:val="24"/>
                <w:lang w:eastAsia="zh-CN"/>
              </w:rPr>
              <w:t>、</w:t>
            </w:r>
            <w:r>
              <w:rPr>
                <w:rFonts w:hint="eastAsia" w:ascii="仿宋" w:hAnsi="仿宋" w:cs="仿宋"/>
                <w:bCs/>
                <w:color w:val="auto"/>
                <w:szCs w:val="24"/>
                <w:lang w:eastAsia="zh-CN"/>
              </w:rPr>
              <w:t>职业规范。</w:t>
            </w:r>
          </w:p>
        </w:tc>
        <w:tc>
          <w:tcPr>
            <w:tcW w:w="1276" w:type="dxa"/>
            <w:vAlign w:val="center"/>
          </w:tcPr>
          <w:p>
            <w:pPr>
              <w:keepNext w:val="0"/>
              <w:keepLines w:val="0"/>
              <w:suppressLineNumbers w:val="0"/>
              <w:spacing w:before="0" w:beforeAutospacing="0" w:after="0" w:afterAutospacing="0" w:line="340" w:lineRule="exact"/>
              <w:ind w:left="0" w:leftChars="0" w:right="0" w:firstLine="0" w:firstLineChars="0"/>
              <w:rPr>
                <w:rFonts w:hint="eastAsia" w:ascii="仿宋_GB2312" w:eastAsia="仿宋_GB2312" w:hAnsiTheme="minorEastAsia"/>
                <w:color w:val="auto"/>
                <w:sz w:val="24"/>
                <w:szCs w:val="24"/>
                <w:lang w:eastAsia="zh-CN"/>
              </w:rPr>
            </w:pPr>
            <w:r>
              <w:rPr>
                <w:rFonts w:hint="eastAsia" w:ascii="仿宋_GB2312" w:eastAsia="仿宋_GB2312" w:hAnsiTheme="minorEastAsia"/>
                <w:color w:val="auto"/>
                <w:sz w:val="24"/>
                <w:szCs w:val="24"/>
                <w:lang w:eastAsia="zh-CN"/>
              </w:rPr>
              <w:t>包含在竞赛过程中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1418" w:type="dxa"/>
            <w:vMerge w:val="continue"/>
            <w:vAlign w:val="center"/>
          </w:tcPr>
          <w:p>
            <w:pPr>
              <w:keepNext w:val="0"/>
              <w:keepLines w:val="0"/>
              <w:suppressLineNumbers w:val="0"/>
              <w:spacing w:before="0" w:beforeAutospacing="0" w:after="0" w:afterAutospacing="0" w:line="340" w:lineRule="exact"/>
              <w:ind w:left="1" w:right="0" w:firstLine="0" w:firstLineChars="0"/>
              <w:jc w:val="center"/>
              <w:rPr>
                <w:rFonts w:hint="default" w:ascii="仿宋_GB2312" w:eastAsia="仿宋_GB2312" w:hAnsiTheme="minorEastAsia"/>
                <w:color w:val="auto"/>
                <w:sz w:val="24"/>
                <w:szCs w:val="24"/>
              </w:rPr>
            </w:pPr>
          </w:p>
        </w:tc>
        <w:tc>
          <w:tcPr>
            <w:tcW w:w="5812" w:type="dxa"/>
            <w:vAlign w:val="center"/>
          </w:tcPr>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4"/>
                <w:szCs w:val="24"/>
              </w:rPr>
            </w:pPr>
            <w:r>
              <w:rPr>
                <w:rFonts w:hint="eastAsia" w:ascii="仿宋_GB2312" w:hAnsi="仿宋" w:eastAsia="仿宋_GB2312" w:cs="仿宋_GB2312"/>
                <w:color w:val="auto"/>
                <w:sz w:val="24"/>
                <w:szCs w:val="24"/>
                <w:lang w:eastAsia="zh-CN"/>
              </w:rPr>
              <w:t>服装</w:t>
            </w:r>
            <w:r>
              <w:rPr>
                <w:rFonts w:hint="eastAsia" w:ascii="仿宋_GB2312" w:hAnsi="仿宋" w:eastAsia="仿宋_GB2312" w:cs="仿宋_GB2312"/>
                <w:color w:val="auto"/>
                <w:sz w:val="24"/>
                <w:szCs w:val="24"/>
              </w:rPr>
              <w:t>C</w:t>
            </w:r>
            <w:r>
              <w:rPr>
                <w:rFonts w:hint="default" w:ascii="仿宋_GB2312" w:hAnsi="仿宋" w:eastAsia="仿宋_GB2312" w:cs="仿宋_GB2312"/>
                <w:color w:val="auto"/>
                <w:sz w:val="24"/>
                <w:szCs w:val="24"/>
              </w:rPr>
              <w:t>AD</w:t>
            </w:r>
            <w:r>
              <w:rPr>
                <w:rFonts w:hint="eastAsia" w:ascii="仿宋_GB2312" w:hAnsi="仿宋" w:eastAsia="仿宋_GB2312" w:cs="仿宋_GB2312"/>
                <w:color w:val="auto"/>
                <w:sz w:val="24"/>
                <w:szCs w:val="24"/>
              </w:rPr>
              <w:t>制板、成衣制作考核现场操作台及周围卫生环境整洁</w:t>
            </w:r>
            <w:r>
              <w:rPr>
                <w:rFonts w:hint="eastAsia" w:ascii="仿宋_GB2312" w:hAnsi="仿宋" w:eastAsia="仿宋_GB2312" w:cs="仿宋_GB2312"/>
                <w:color w:val="auto"/>
                <w:sz w:val="24"/>
                <w:szCs w:val="24"/>
                <w:lang w:eastAsia="zh-CN"/>
              </w:rPr>
              <w:t>、</w:t>
            </w:r>
            <w:r>
              <w:rPr>
                <w:rFonts w:hint="eastAsia" w:ascii="仿宋" w:hAnsi="仿宋" w:cs="仿宋"/>
                <w:bCs/>
                <w:color w:val="auto"/>
                <w:szCs w:val="24"/>
                <w:lang w:eastAsia="zh-CN"/>
              </w:rPr>
              <w:t>职业规范。</w:t>
            </w:r>
          </w:p>
        </w:tc>
        <w:tc>
          <w:tcPr>
            <w:tcW w:w="1276" w:type="dxa"/>
            <w:vAlign w:val="center"/>
          </w:tcPr>
          <w:p>
            <w:pPr>
              <w:keepNext w:val="0"/>
              <w:keepLines w:val="0"/>
              <w:suppressLineNumbers w:val="0"/>
              <w:spacing w:before="0" w:beforeAutospacing="0" w:after="0" w:afterAutospacing="0" w:line="340" w:lineRule="exact"/>
              <w:ind w:left="1" w:right="0" w:firstLine="0" w:firstLineChars="0"/>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lang w:eastAsia="zh-CN"/>
              </w:rPr>
              <w:t>包含在竞赛过程中</w:t>
            </w:r>
          </w:p>
        </w:tc>
      </w:tr>
    </w:tbl>
    <w:p>
      <w:pPr>
        <w:numPr>
          <w:ilvl w:val="0"/>
          <w:numId w:val="0"/>
        </w:numPr>
        <w:rPr>
          <w:rFonts w:hint="eastAsia" w:ascii="仿宋" w:hAnsi="仿宋" w:cs="仿宋"/>
          <w:bCs/>
          <w:color w:val="auto"/>
          <w:szCs w:val="24"/>
        </w:rPr>
      </w:pPr>
    </w:p>
    <w:p>
      <w:pPr>
        <w:ind w:left="480" w:leftChars="200" w:firstLine="0" w:firstLineChars="0"/>
        <w:rPr>
          <w:rFonts w:ascii="仿宋" w:hAnsi="仿宋" w:cs="仿宋"/>
          <w:b/>
          <w:color w:val="auto"/>
          <w:szCs w:val="24"/>
        </w:rPr>
      </w:pPr>
      <w:r>
        <w:rPr>
          <w:rFonts w:hint="eastAsia" w:ascii="仿宋" w:hAnsi="仿宋" w:cs="仿宋"/>
          <w:b/>
          <w:color w:val="auto"/>
          <w:szCs w:val="24"/>
        </w:rPr>
        <w:t>（二）教师组竞赛内容</w:t>
      </w:r>
    </w:p>
    <w:p>
      <w:pPr>
        <w:ind w:left="480" w:leftChars="200" w:firstLine="0" w:firstLineChars="0"/>
        <w:rPr>
          <w:rFonts w:ascii="仿宋" w:hAnsi="仿宋" w:cs="仿宋"/>
          <w:bCs/>
          <w:color w:val="auto"/>
          <w:szCs w:val="24"/>
        </w:rPr>
      </w:pPr>
      <w:r>
        <w:rPr>
          <w:rFonts w:hint="eastAsia" w:ascii="仿宋" w:hAnsi="仿宋" w:cs="仿宋"/>
          <w:bCs/>
          <w:color w:val="auto"/>
          <w:szCs w:val="24"/>
        </w:rPr>
        <w:t>本赛项竞赛主要考核选手理论知识、实操技能和职业素养。其中：</w:t>
      </w:r>
    </w:p>
    <w:p>
      <w:pPr>
        <w:rPr>
          <w:rFonts w:ascii="仿宋" w:hAnsi="仿宋" w:cs="仿宋"/>
          <w:bCs/>
          <w:color w:val="auto"/>
          <w:szCs w:val="24"/>
        </w:rPr>
      </w:pPr>
      <w:r>
        <w:rPr>
          <w:rFonts w:hint="eastAsia" w:ascii="仿宋" w:hAnsi="仿宋" w:cs="仿宋"/>
          <w:bCs/>
          <w:color w:val="auto"/>
          <w:szCs w:val="24"/>
        </w:rPr>
        <w:t>1.理论知识考核占比5%，考核内容主要包含：行业职业标准应知应会能力、专业理论基础知识及综合分析能力等。试题为客观题，题型包括：判断题、单项选择题、多项选择题。采用计算机答题方式</w:t>
      </w:r>
      <w:r>
        <w:rPr>
          <w:rFonts w:hint="eastAsia" w:ascii="仿宋" w:hAnsi="仿宋" w:cs="仿宋"/>
          <w:bCs/>
          <w:color w:val="auto"/>
          <w:szCs w:val="24"/>
          <w:lang w:eastAsia="zh-CN"/>
        </w:rPr>
        <w:t>（</w:t>
      </w:r>
      <w:r>
        <w:rPr>
          <w:rFonts w:hint="eastAsia" w:ascii="仿宋" w:hAnsi="仿宋" w:cs="仿宋"/>
          <w:bCs/>
          <w:color w:val="auto"/>
          <w:szCs w:val="24"/>
        </w:rPr>
        <w:t>竞赛时间50分钟</w:t>
      </w:r>
      <w:r>
        <w:rPr>
          <w:rFonts w:hint="eastAsia" w:ascii="仿宋" w:hAnsi="仿宋" w:cs="仿宋"/>
          <w:bCs/>
          <w:color w:val="auto"/>
          <w:szCs w:val="24"/>
          <w:lang w:eastAsia="zh-CN"/>
        </w:rPr>
        <w:t>）</w:t>
      </w:r>
      <w:r>
        <w:rPr>
          <w:rFonts w:hint="eastAsia" w:ascii="仿宋" w:hAnsi="仿宋" w:cs="仿宋"/>
          <w:bCs/>
          <w:color w:val="auto"/>
          <w:szCs w:val="24"/>
        </w:rPr>
        <w:t>。</w:t>
      </w:r>
    </w:p>
    <w:p>
      <w:pPr>
        <w:ind w:firstLine="481" w:firstLineChars="0"/>
        <w:rPr>
          <w:rFonts w:hint="eastAsia" w:ascii="仿宋" w:hAnsi="仿宋" w:cs="仿宋"/>
          <w:bCs/>
          <w:color w:val="auto"/>
          <w:szCs w:val="24"/>
        </w:rPr>
      </w:pPr>
      <w:r>
        <w:rPr>
          <w:rFonts w:hint="eastAsia" w:ascii="仿宋" w:hAnsi="仿宋" w:cs="仿宋"/>
          <w:bCs/>
          <w:color w:val="auto"/>
          <w:szCs w:val="24"/>
        </w:rPr>
        <w:t>2.实操技能考核占比9</w:t>
      </w:r>
      <w:r>
        <w:rPr>
          <w:rFonts w:hint="eastAsia" w:ascii="仿宋" w:hAnsi="仿宋" w:cs="仿宋"/>
          <w:bCs/>
          <w:color w:val="auto"/>
          <w:szCs w:val="24"/>
          <w:lang w:val="en-US" w:eastAsia="zh-CN"/>
        </w:rPr>
        <w:t>0</w:t>
      </w:r>
      <w:r>
        <w:rPr>
          <w:rFonts w:hint="eastAsia" w:ascii="仿宋" w:hAnsi="仿宋" w:cs="仿宋"/>
          <w:bCs/>
          <w:color w:val="auto"/>
          <w:szCs w:val="24"/>
        </w:rPr>
        <w:t>%，</w:t>
      </w:r>
      <w:r>
        <w:rPr>
          <w:rFonts w:hint="eastAsia" w:ascii="仿宋" w:hAnsi="仿宋" w:cs="仿宋"/>
          <w:bCs/>
          <w:color w:val="auto"/>
          <w:szCs w:val="24"/>
        </w:rPr>
        <w:t>考核内容主要包含：</w:t>
      </w:r>
      <w:r>
        <w:rPr>
          <w:rFonts w:hint="eastAsia" w:ascii="仿宋_GB2312" w:hAnsi="仿宋" w:eastAsia="仿宋_GB2312" w:cs="仿宋_GB2312"/>
          <w:color w:val="auto"/>
          <w:sz w:val="24"/>
          <w:szCs w:val="24"/>
        </w:rPr>
        <w:t>女时装电脑拓展设计与立体造型</w:t>
      </w:r>
      <w:r>
        <w:rPr>
          <w:rFonts w:hint="eastAsia" w:ascii="仿宋" w:hAnsi="仿宋" w:cs="仿宋"/>
          <w:bCs/>
          <w:color w:val="auto"/>
          <w:szCs w:val="24"/>
        </w:rPr>
        <w:t>、</w:t>
      </w:r>
      <w:r>
        <w:rPr>
          <w:rFonts w:hint="eastAsia" w:ascii="仿宋_GB2312" w:hAnsi="仿宋" w:eastAsia="仿宋_GB2312" w:cs="仿宋_GB2312"/>
          <w:color w:val="auto"/>
          <w:sz w:val="24"/>
          <w:szCs w:val="24"/>
        </w:rPr>
        <w:t>C</w:t>
      </w:r>
      <w:r>
        <w:rPr>
          <w:rFonts w:ascii="仿宋_GB2312" w:hAnsi="仿宋" w:eastAsia="仿宋_GB2312" w:cs="仿宋_GB2312"/>
          <w:color w:val="auto"/>
          <w:sz w:val="24"/>
          <w:szCs w:val="24"/>
        </w:rPr>
        <w:t>AD</w:t>
      </w:r>
      <w:r>
        <w:rPr>
          <w:rFonts w:hint="eastAsia" w:ascii="仿宋_GB2312" w:hAnsi="仿宋" w:eastAsia="仿宋_GB2312" w:cs="仿宋_GB2312"/>
          <w:color w:val="auto"/>
          <w:sz w:val="24"/>
          <w:szCs w:val="24"/>
        </w:rPr>
        <w:t>制板、成衣制作</w:t>
      </w:r>
      <w:r>
        <w:rPr>
          <w:rFonts w:hint="eastAsia" w:ascii="仿宋" w:hAnsi="仿宋" w:cs="仿宋"/>
          <w:bCs/>
          <w:color w:val="auto"/>
          <w:szCs w:val="24"/>
        </w:rPr>
        <w:t>。</w:t>
      </w:r>
    </w:p>
    <w:p>
      <w:pPr>
        <w:ind w:firstLine="481" w:firstLineChars="0"/>
        <w:rPr>
          <w:rFonts w:hint="eastAsia" w:ascii="仿宋" w:hAnsi="仿宋" w:cs="仿宋"/>
          <w:bCs/>
          <w:color w:val="auto"/>
          <w:szCs w:val="24"/>
        </w:rPr>
      </w:pPr>
    </w:p>
    <w:p>
      <w:pPr>
        <w:ind w:firstLine="481" w:firstLineChars="0"/>
        <w:rPr>
          <w:rFonts w:hint="eastAsia" w:ascii="仿宋" w:hAnsi="仿宋" w:cs="仿宋"/>
          <w:bCs/>
          <w:color w:val="auto"/>
          <w:szCs w:val="24"/>
        </w:rPr>
      </w:pPr>
    </w:p>
    <w:p>
      <w:pPr>
        <w:ind w:firstLine="481" w:firstLineChars="0"/>
        <w:rPr>
          <w:rFonts w:hint="eastAsia" w:ascii="仿宋" w:hAnsi="仿宋" w:cs="仿宋"/>
          <w:bCs/>
          <w:color w:val="auto"/>
          <w:szCs w:val="24"/>
        </w:rPr>
      </w:pPr>
    </w:p>
    <w:p>
      <w:pPr>
        <w:spacing w:line="560" w:lineRule="exact"/>
        <w:ind w:firstLine="240" w:firstLineChars="100"/>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（1）女时装电脑拓展设计与立体造型（竞赛时间</w:t>
      </w:r>
      <w:r>
        <w:rPr>
          <w:rFonts w:ascii="仿宋_GB2312" w:hAnsi="仿宋" w:eastAsia="仿宋_GB2312" w:cs="仿宋_GB2312"/>
          <w:color w:val="auto"/>
          <w:sz w:val="24"/>
          <w:szCs w:val="24"/>
        </w:rPr>
        <w:t>50</w:t>
      </w:r>
      <w:r>
        <w:rPr>
          <w:rFonts w:hint="eastAsia" w:ascii="仿宋_GB2312" w:hAnsi="仿宋" w:eastAsia="仿宋_GB2312" w:cs="仿宋_GB2312"/>
          <w:color w:val="auto"/>
          <w:sz w:val="24"/>
          <w:szCs w:val="24"/>
        </w:rPr>
        <w:t>0分钟）。</w:t>
      </w:r>
    </w:p>
    <w:tbl>
      <w:tblPr>
        <w:tblStyle w:val="7"/>
        <w:tblW w:w="850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81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418" w:type="dxa"/>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模块</w:t>
            </w:r>
          </w:p>
        </w:tc>
        <w:tc>
          <w:tcPr>
            <w:tcW w:w="5812" w:type="dxa"/>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竞赛内容与要求</w:t>
            </w:r>
          </w:p>
        </w:tc>
        <w:tc>
          <w:tcPr>
            <w:tcW w:w="1276" w:type="dxa"/>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竞赛时间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trPr>
        <w:tc>
          <w:tcPr>
            <w:tcW w:w="1418" w:type="dxa"/>
            <w:vAlign w:val="center"/>
          </w:tcPr>
          <w:p>
            <w:pPr>
              <w:keepNext w:val="0"/>
              <w:keepLines w:val="0"/>
              <w:suppressLineNumbers w:val="0"/>
              <w:spacing w:before="0" w:beforeAutospacing="0" w:after="0" w:afterAutospacing="0" w:line="360" w:lineRule="exact"/>
              <w:ind w:left="0" w:right="0" w:firstLine="241" w:firstLineChars="100"/>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模块1</w:t>
            </w:r>
          </w:p>
          <w:p>
            <w:pPr>
              <w:keepNext w:val="0"/>
              <w:keepLines w:val="0"/>
              <w:suppressLineNumbers w:val="0"/>
              <w:spacing w:before="0" w:beforeAutospacing="0" w:after="0" w:afterAutospacing="0" w:line="360" w:lineRule="exact"/>
              <w:ind w:left="1" w:right="0" w:firstLine="0" w:firstLineChars="0"/>
              <w:jc w:val="center"/>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rPr>
              <w:t>电脑</w:t>
            </w:r>
          </w:p>
          <w:p>
            <w:pPr>
              <w:keepNext w:val="0"/>
              <w:keepLines w:val="0"/>
              <w:suppressLineNumbers w:val="0"/>
              <w:spacing w:before="0" w:beforeAutospacing="0" w:after="0" w:afterAutospacing="0" w:line="360" w:lineRule="exact"/>
              <w:ind w:left="1" w:right="0" w:firstLine="0" w:firstLineChars="0"/>
              <w:jc w:val="center"/>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rPr>
              <w:t>拓展设计</w:t>
            </w:r>
          </w:p>
        </w:tc>
        <w:tc>
          <w:tcPr>
            <w:tcW w:w="5812" w:type="dxa"/>
            <w:vAlign w:val="center"/>
          </w:tcPr>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rPr>
              <w:t>考核选手对服装内结构、比例、元素等设计方法的掌握程度，控制好服装局部与整体、服装正面与背面的协调关系。考核服装款式效果图技法的表现能力和服装色彩</w:t>
            </w:r>
            <w:r>
              <w:rPr>
                <w:rFonts w:hint="eastAsia" w:ascii="仿宋_GB2312" w:eastAsia="仿宋_GB2312" w:hAnsiTheme="minorEastAsia"/>
                <w:color w:val="auto"/>
                <w:sz w:val="24"/>
                <w:szCs w:val="24"/>
                <w:lang w:eastAsia="zh-CN"/>
              </w:rPr>
              <w:t>与</w:t>
            </w:r>
            <w:r>
              <w:rPr>
                <w:rFonts w:hint="eastAsia" w:ascii="仿宋_GB2312" w:eastAsia="仿宋_GB2312" w:hAnsiTheme="minorEastAsia"/>
                <w:color w:val="auto"/>
                <w:sz w:val="24"/>
                <w:szCs w:val="24"/>
              </w:rPr>
              <w:t>纹样、面料肌理表现的整合能力。</w:t>
            </w:r>
          </w:p>
        </w:tc>
        <w:tc>
          <w:tcPr>
            <w:tcW w:w="1276" w:type="dxa"/>
            <w:vAlign w:val="center"/>
          </w:tcPr>
          <w:p>
            <w:pPr>
              <w:keepNext w:val="0"/>
              <w:keepLines w:val="0"/>
              <w:suppressLineNumbers w:val="0"/>
              <w:spacing w:before="0" w:beforeAutospacing="0" w:after="0" w:afterAutospacing="0" w:line="360" w:lineRule="exact"/>
              <w:ind w:left="1" w:right="0" w:firstLine="0" w:firstLineChars="0"/>
              <w:rPr>
                <w:rFonts w:hint="default" w:ascii="仿宋_GB2312" w:eastAsia="仿宋_GB2312" w:hAnsiTheme="minorEastAsia"/>
                <w:color w:val="auto"/>
                <w:sz w:val="24"/>
                <w:szCs w:val="24"/>
              </w:rPr>
            </w:pPr>
            <w:r>
              <w:rPr>
                <w:rFonts w:hint="eastAsia" w:ascii="仿宋_GB2312" w:eastAsia="仿宋_GB2312" w:hAnsiTheme="minorEastAsia"/>
                <w:color w:val="auto"/>
                <w:sz w:val="24"/>
                <w:szCs w:val="24"/>
              </w:rPr>
              <w:t>180分钟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2" w:hRule="atLeast"/>
        </w:trPr>
        <w:tc>
          <w:tcPr>
            <w:tcW w:w="1418" w:type="dxa"/>
            <w:vAlign w:val="center"/>
          </w:tcPr>
          <w:p>
            <w:pPr>
              <w:keepNext w:val="0"/>
              <w:keepLines w:val="0"/>
              <w:suppressLineNumbers w:val="0"/>
              <w:spacing w:before="0" w:beforeAutospacing="0" w:after="0" w:afterAutospacing="0" w:line="36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模块2</w:t>
            </w:r>
          </w:p>
          <w:p>
            <w:pPr>
              <w:keepNext w:val="0"/>
              <w:keepLines w:val="0"/>
              <w:suppressLineNumbers w:val="0"/>
              <w:spacing w:before="0" w:beforeAutospacing="0" w:after="0" w:afterAutospacing="0" w:line="360" w:lineRule="exact"/>
              <w:ind w:left="1"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立体造型</w:t>
            </w:r>
          </w:p>
        </w:tc>
        <w:tc>
          <w:tcPr>
            <w:tcW w:w="5812" w:type="dxa"/>
            <w:vAlign w:val="center"/>
          </w:tcPr>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考核选手准确理解款式的结构特征，运用立体裁剪和平面裁剪的手法塑造衣身、领子和袖子的造型；拓板、整理完成样板。</w:t>
            </w:r>
          </w:p>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考核选手的制作能力，用完成的样板裁剪面料，用大头针、局部</w:t>
            </w:r>
            <w:r>
              <w:rPr>
                <w:rFonts w:hint="default" w:ascii="仿宋_GB2312" w:eastAsia="仿宋_GB2312" w:hAnsiTheme="minorEastAsia"/>
                <w:color w:val="auto"/>
                <w:sz w:val="21"/>
                <w:szCs w:val="21"/>
              </w:rPr>
              <w:t>用</w:t>
            </w:r>
            <w:r>
              <w:rPr>
                <w:rFonts w:hint="eastAsia" w:ascii="仿宋_GB2312" w:eastAsia="仿宋_GB2312" w:hAnsiTheme="minorEastAsia"/>
                <w:color w:val="auto"/>
                <w:sz w:val="21"/>
                <w:szCs w:val="21"/>
              </w:rPr>
              <w:t>手针、线完成款式的立体造型。</w:t>
            </w:r>
          </w:p>
        </w:tc>
        <w:tc>
          <w:tcPr>
            <w:tcW w:w="1276" w:type="dxa"/>
            <w:vAlign w:val="center"/>
          </w:tcPr>
          <w:p>
            <w:pPr>
              <w:keepNext w:val="0"/>
              <w:keepLines w:val="0"/>
              <w:suppressLineNumbers w:val="0"/>
              <w:spacing w:before="0" w:beforeAutospacing="0" w:after="0" w:afterAutospacing="0" w:line="360" w:lineRule="exact"/>
              <w:ind w:left="1" w:right="0" w:firstLine="0" w:firstLineChars="0"/>
              <w:rPr>
                <w:rFonts w:hint="default" w:ascii="仿宋_GB2312" w:eastAsia="仿宋_GB2312" w:hAnsiTheme="minorEastAsia"/>
                <w:color w:val="auto"/>
                <w:sz w:val="21"/>
                <w:szCs w:val="21"/>
              </w:rPr>
            </w:pPr>
            <w:r>
              <w:rPr>
                <w:rFonts w:hint="default" w:ascii="仿宋_GB2312" w:eastAsia="仿宋_GB2312" w:hAnsiTheme="minorEastAsia"/>
                <w:color w:val="auto"/>
                <w:sz w:val="21"/>
                <w:szCs w:val="21"/>
              </w:rPr>
              <w:t>320</w:t>
            </w:r>
            <w:r>
              <w:rPr>
                <w:rFonts w:hint="eastAsia" w:ascii="仿宋_GB2312" w:eastAsia="仿宋_GB2312" w:hAnsiTheme="minorEastAsia"/>
                <w:color w:val="auto"/>
                <w:sz w:val="21"/>
                <w:szCs w:val="21"/>
              </w:rPr>
              <w:t>分钟</w:t>
            </w:r>
          </w:p>
        </w:tc>
      </w:tr>
    </w:tbl>
    <w:p>
      <w:pPr>
        <w:spacing w:line="560" w:lineRule="exact"/>
        <w:ind w:firstLine="480"/>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rPr>
        <w:t>（2）C</w:t>
      </w:r>
      <w:r>
        <w:rPr>
          <w:rFonts w:ascii="仿宋_GB2312" w:hAnsi="仿宋" w:eastAsia="仿宋_GB2312" w:cs="仿宋_GB2312"/>
          <w:color w:val="auto"/>
          <w:sz w:val="24"/>
          <w:szCs w:val="24"/>
        </w:rPr>
        <w:t>AD</w:t>
      </w:r>
      <w:r>
        <w:rPr>
          <w:rFonts w:hint="eastAsia" w:ascii="仿宋_GB2312" w:hAnsi="仿宋" w:eastAsia="仿宋_GB2312" w:cs="仿宋_GB2312"/>
          <w:color w:val="auto"/>
          <w:sz w:val="24"/>
          <w:szCs w:val="24"/>
        </w:rPr>
        <w:t>制板、成衣制作（竞赛时间500分钟）。</w:t>
      </w:r>
    </w:p>
    <w:tbl>
      <w:tblPr>
        <w:tblStyle w:val="7"/>
        <w:tblW w:w="850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81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418" w:type="dxa"/>
            <w:vAlign w:val="center"/>
          </w:tcPr>
          <w:p>
            <w:pPr>
              <w:keepNext w:val="0"/>
              <w:keepLines w:val="0"/>
              <w:suppressLineNumbers w:val="0"/>
              <w:spacing w:before="0" w:beforeAutospacing="0" w:after="0" w:afterAutospacing="0" w:line="34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模块3</w:t>
            </w:r>
          </w:p>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CAD制板</w:t>
            </w:r>
          </w:p>
        </w:tc>
        <w:tc>
          <w:tcPr>
            <w:tcW w:w="5812" w:type="dxa"/>
            <w:vAlign w:val="center"/>
          </w:tcPr>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考核选手运用服装CAD进行工业纸样设计的能力，能否正确处理不同服装品种各部件之间和内外层次的结构关系。掌握样板制作的方法，掌握不同服种、不同号型的推板方法，合理分配档差。</w:t>
            </w:r>
          </w:p>
        </w:tc>
        <w:tc>
          <w:tcPr>
            <w:tcW w:w="1276" w:type="dxa"/>
            <w:vAlign w:val="center"/>
          </w:tcPr>
          <w:p>
            <w:pPr>
              <w:keepNext w:val="0"/>
              <w:keepLines w:val="0"/>
              <w:suppressLineNumbers w:val="0"/>
              <w:spacing w:before="0" w:beforeAutospacing="0" w:after="0" w:afterAutospacing="0" w:line="340" w:lineRule="exact"/>
              <w:ind w:left="1"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180分钟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1418" w:type="dxa"/>
            <w:vAlign w:val="center"/>
          </w:tcPr>
          <w:p>
            <w:pPr>
              <w:keepNext w:val="0"/>
              <w:keepLines w:val="0"/>
              <w:suppressLineNumbers w:val="0"/>
              <w:spacing w:before="0" w:beforeAutospacing="0" w:after="0" w:afterAutospacing="0" w:line="34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模块4</w:t>
            </w:r>
          </w:p>
          <w:p>
            <w:pPr>
              <w:keepNext w:val="0"/>
              <w:keepLines w:val="0"/>
              <w:suppressLineNumbers w:val="0"/>
              <w:spacing w:before="0" w:beforeAutospacing="0" w:after="0" w:afterAutospacing="0" w:line="340" w:lineRule="exact"/>
              <w:ind w:left="1"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成衣制作</w:t>
            </w:r>
          </w:p>
        </w:tc>
        <w:tc>
          <w:tcPr>
            <w:tcW w:w="5812" w:type="dxa"/>
            <w:vAlign w:val="center"/>
          </w:tcPr>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考核选手的制作能力，要求选手在规定时间内，完成成衣裁剪与样衣制作、熨烫等任务，并符合产品质量要求。</w:t>
            </w:r>
          </w:p>
        </w:tc>
        <w:tc>
          <w:tcPr>
            <w:tcW w:w="1276" w:type="dxa"/>
            <w:vAlign w:val="center"/>
          </w:tcPr>
          <w:p>
            <w:pPr>
              <w:keepNext w:val="0"/>
              <w:keepLines w:val="0"/>
              <w:suppressLineNumbers w:val="0"/>
              <w:spacing w:before="0" w:beforeAutospacing="0" w:after="0" w:afterAutospacing="0" w:line="340" w:lineRule="exact"/>
              <w:ind w:left="1"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320分钟</w:t>
            </w:r>
          </w:p>
        </w:tc>
      </w:tr>
    </w:tbl>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1" w:leftChars="0" w:firstLine="481" w:firstLineChars="0"/>
        <w:textAlignment w:val="auto"/>
        <w:rPr>
          <w:rFonts w:hint="eastAsia" w:ascii="仿宋" w:hAnsi="仿宋" w:cs="仿宋"/>
          <w:bCs/>
          <w:color w:val="auto"/>
          <w:szCs w:val="24"/>
        </w:rPr>
      </w:pPr>
      <w:r>
        <w:rPr>
          <w:rFonts w:hint="eastAsia" w:ascii="仿宋" w:hAnsi="仿宋" w:cs="仿宋"/>
          <w:bCs/>
          <w:color w:val="auto"/>
          <w:szCs w:val="24"/>
        </w:rPr>
        <w:t>职业素养</w:t>
      </w:r>
      <w:r>
        <w:rPr>
          <w:rFonts w:hint="eastAsia" w:ascii="仿宋" w:hAnsi="仿宋" w:cs="仿宋"/>
          <w:bCs/>
          <w:color w:val="auto"/>
          <w:szCs w:val="24"/>
          <w:lang w:eastAsia="zh-CN"/>
        </w:rPr>
        <w:t>和</w:t>
      </w:r>
      <w:r>
        <w:rPr>
          <w:rFonts w:hint="eastAsia"/>
          <w:color w:val="auto"/>
        </w:rPr>
        <w:t>指导学生技能训练能力</w:t>
      </w:r>
      <w:r>
        <w:rPr>
          <w:rFonts w:hint="eastAsia" w:ascii="仿宋" w:hAnsi="仿宋" w:cs="仿宋"/>
          <w:bCs/>
          <w:color w:val="auto"/>
          <w:szCs w:val="24"/>
        </w:rPr>
        <w:t>考核占比</w:t>
      </w:r>
      <w:r>
        <w:rPr>
          <w:rFonts w:hint="eastAsia" w:ascii="仿宋" w:hAnsi="仿宋" w:cs="仿宋"/>
          <w:bCs/>
          <w:color w:val="auto"/>
          <w:szCs w:val="24"/>
          <w:lang w:val="en-US" w:eastAsia="zh-CN"/>
        </w:rPr>
        <w:t>5</w:t>
      </w:r>
      <w:r>
        <w:rPr>
          <w:rFonts w:hint="eastAsia" w:ascii="仿宋" w:hAnsi="仿宋" w:cs="仿宋"/>
          <w:bCs/>
          <w:color w:val="auto"/>
          <w:szCs w:val="24"/>
        </w:rPr>
        <w:t>%，考核内容主要包含：</w:t>
      </w:r>
      <w:r>
        <w:rPr>
          <w:rFonts w:hint="eastAsia" w:ascii="仿宋_GB2312" w:hAnsi="仿宋" w:eastAsia="仿宋_GB2312" w:cs="仿宋_GB2312"/>
          <w:color w:val="auto"/>
          <w:sz w:val="24"/>
          <w:szCs w:val="24"/>
        </w:rPr>
        <w:t>考核现场操作台及周围卫生环境整洁</w:t>
      </w:r>
      <w:r>
        <w:rPr>
          <w:rFonts w:hint="eastAsia" w:ascii="仿宋" w:hAnsi="仿宋" w:cs="仿宋"/>
          <w:bCs/>
          <w:color w:val="auto"/>
          <w:szCs w:val="24"/>
        </w:rPr>
        <w:t>、</w:t>
      </w:r>
      <w:r>
        <w:rPr>
          <w:rFonts w:hint="eastAsia" w:ascii="仿宋" w:hAnsi="仿宋" w:cs="仿宋"/>
          <w:bCs/>
          <w:color w:val="auto"/>
          <w:szCs w:val="24"/>
          <w:lang w:eastAsia="zh-CN"/>
        </w:rPr>
        <w:t>职业规范、</w:t>
      </w:r>
      <w:r>
        <w:rPr>
          <w:rFonts w:hint="eastAsia" w:ascii="仿宋_GB2312" w:hAnsi="仿宋" w:eastAsia="仿宋_GB2312" w:cs="仿宋_GB2312"/>
          <w:color w:val="auto"/>
          <w:sz w:val="24"/>
          <w:szCs w:val="24"/>
          <w:lang w:eastAsia="zh-CN"/>
        </w:rPr>
        <w:t>服装设计或工艺制作</w:t>
      </w:r>
      <w:r>
        <w:rPr>
          <w:rFonts w:hint="eastAsia" w:ascii="仿宋" w:hAnsi="仿宋" w:cs="仿宋"/>
          <w:bCs/>
          <w:color w:val="auto"/>
          <w:szCs w:val="24"/>
          <w:lang w:eastAsia="zh-CN"/>
        </w:rPr>
        <w:t>说课</w:t>
      </w:r>
      <w:r>
        <w:rPr>
          <w:rFonts w:hint="eastAsia" w:ascii="仿宋" w:hAnsi="仿宋" w:cs="仿宋"/>
          <w:bCs/>
          <w:color w:val="auto"/>
          <w:szCs w:val="24"/>
        </w:rPr>
        <w:t>等</w:t>
      </w:r>
      <w:r>
        <w:rPr>
          <w:rFonts w:hint="eastAsia" w:ascii="仿宋" w:hAnsi="仿宋" w:cs="仿宋"/>
          <w:bCs/>
          <w:color w:val="auto"/>
          <w:szCs w:val="24"/>
          <w:lang w:eastAsia="zh-CN"/>
        </w:rPr>
        <w:t>（</w:t>
      </w:r>
      <w:r>
        <w:rPr>
          <w:rFonts w:hint="eastAsia" w:ascii="仿宋" w:hAnsi="仿宋" w:cs="仿宋"/>
          <w:bCs/>
          <w:color w:val="auto"/>
          <w:szCs w:val="24"/>
        </w:rPr>
        <w:t>竞赛时间</w:t>
      </w:r>
      <w:r>
        <w:rPr>
          <w:rFonts w:hint="eastAsia" w:ascii="仿宋" w:hAnsi="仿宋" w:cs="仿宋"/>
          <w:bCs/>
          <w:color w:val="auto"/>
          <w:szCs w:val="24"/>
          <w:lang w:val="en-US" w:eastAsia="zh-CN"/>
        </w:rPr>
        <w:t>1</w:t>
      </w:r>
      <w:r>
        <w:rPr>
          <w:rFonts w:hint="eastAsia" w:ascii="仿宋" w:hAnsi="仿宋" w:cs="仿宋"/>
          <w:bCs/>
          <w:color w:val="auto"/>
          <w:szCs w:val="24"/>
        </w:rPr>
        <w:t>0分钟</w:t>
      </w:r>
      <w:r>
        <w:rPr>
          <w:rFonts w:hint="eastAsia" w:ascii="仿宋" w:hAnsi="仿宋" w:cs="仿宋"/>
          <w:bCs/>
          <w:color w:val="auto"/>
          <w:szCs w:val="24"/>
          <w:lang w:eastAsia="zh-CN"/>
        </w:rPr>
        <w:t>）</w:t>
      </w:r>
      <w:r>
        <w:rPr>
          <w:rFonts w:hint="eastAsia" w:ascii="仿宋" w:hAnsi="仿宋" w:cs="仿宋"/>
          <w:bCs/>
          <w:color w:val="auto"/>
          <w:szCs w:val="24"/>
        </w:rPr>
        <w:t>。</w:t>
      </w:r>
    </w:p>
    <w:tbl>
      <w:tblPr>
        <w:tblStyle w:val="7"/>
        <w:tblW w:w="850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581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1418" w:type="dxa"/>
            <w:vAlign w:val="center"/>
          </w:tcPr>
          <w:p>
            <w:pPr>
              <w:keepNext w:val="0"/>
              <w:keepLines w:val="0"/>
              <w:suppressLineNumbers w:val="0"/>
              <w:spacing w:before="0" w:beforeAutospacing="0" w:after="0" w:afterAutospacing="0"/>
              <w:ind w:left="354" w:leftChars="1" w:right="0" w:hanging="352" w:hangingChars="146"/>
              <w:jc w:val="center"/>
              <w:rPr>
                <w:rFonts w:hint="eastAsia" w:ascii="仿宋" w:hAnsi="仿宋" w:cs="仿宋"/>
                <w:b/>
                <w:bCs w:val="0"/>
                <w:color w:val="auto"/>
                <w:szCs w:val="24"/>
              </w:rPr>
            </w:pPr>
            <w:r>
              <w:rPr>
                <w:rFonts w:hint="eastAsia" w:ascii="仿宋_GB2312" w:eastAsia="仿宋_GB2312" w:hAnsiTheme="minorEastAsia"/>
                <w:b/>
                <w:color w:val="auto"/>
                <w:sz w:val="24"/>
                <w:szCs w:val="24"/>
              </w:rPr>
              <w:t>模块</w:t>
            </w:r>
          </w:p>
        </w:tc>
        <w:tc>
          <w:tcPr>
            <w:tcW w:w="5812" w:type="dxa"/>
            <w:vAlign w:val="center"/>
          </w:tcPr>
          <w:p>
            <w:pPr>
              <w:keepNext w:val="0"/>
              <w:keepLines w:val="0"/>
              <w:suppressLineNumbers w:val="0"/>
              <w:spacing w:before="0" w:beforeAutospacing="0" w:after="0" w:afterAutospacing="0"/>
              <w:ind w:left="354" w:leftChars="1" w:right="0" w:hanging="352" w:hangingChars="146"/>
              <w:jc w:val="center"/>
              <w:rPr>
                <w:rFonts w:hint="eastAsia" w:ascii="仿宋_GB2312" w:hAnsi="仿宋" w:eastAsia="仿宋_GB2312" w:cs="仿宋_GB2312"/>
                <w:color w:val="auto"/>
                <w:sz w:val="24"/>
                <w:szCs w:val="24"/>
                <w:lang w:eastAsia="zh-CN"/>
              </w:rPr>
            </w:pPr>
            <w:r>
              <w:rPr>
                <w:rFonts w:hint="eastAsia" w:ascii="仿宋_GB2312" w:eastAsia="仿宋_GB2312" w:hAnsiTheme="minorEastAsia"/>
                <w:b/>
                <w:color w:val="auto"/>
                <w:sz w:val="24"/>
                <w:szCs w:val="24"/>
              </w:rPr>
              <w:t>竞赛内容与要求</w:t>
            </w:r>
          </w:p>
        </w:tc>
        <w:tc>
          <w:tcPr>
            <w:tcW w:w="1276" w:type="dxa"/>
            <w:vAlign w:val="center"/>
          </w:tcPr>
          <w:p>
            <w:pPr>
              <w:keepNext w:val="0"/>
              <w:keepLines w:val="0"/>
              <w:suppressLineNumbers w:val="0"/>
              <w:spacing w:before="0" w:beforeAutospacing="0" w:after="0" w:afterAutospacing="0"/>
              <w:ind w:left="354" w:leftChars="1" w:right="0" w:hanging="352" w:hangingChars="146"/>
              <w:jc w:val="center"/>
              <w:rPr>
                <w:rFonts w:hint="eastAsia" w:ascii="仿宋_GB2312" w:eastAsia="仿宋_GB2312" w:hAnsiTheme="minorEastAsia"/>
                <w:color w:val="auto"/>
                <w:sz w:val="24"/>
                <w:szCs w:val="24"/>
                <w:lang w:eastAsia="zh-CN"/>
              </w:rPr>
            </w:pPr>
            <w:r>
              <w:rPr>
                <w:rFonts w:hint="eastAsia" w:ascii="仿宋_GB2312" w:eastAsia="仿宋_GB2312" w:hAnsiTheme="minorEastAsia"/>
                <w:b/>
                <w:color w:val="auto"/>
                <w:sz w:val="24"/>
                <w:szCs w:val="24"/>
              </w:rPr>
              <w:t>竞赛时间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trPr>
        <w:tc>
          <w:tcPr>
            <w:tcW w:w="1418" w:type="dxa"/>
            <w:vAlign w:val="center"/>
          </w:tcPr>
          <w:p>
            <w:pPr>
              <w:keepNext w:val="0"/>
              <w:keepLines w:val="0"/>
              <w:suppressLineNumbers w:val="0"/>
              <w:spacing w:before="0" w:beforeAutospacing="0" w:after="0" w:afterAutospacing="0" w:line="340" w:lineRule="exact"/>
              <w:ind w:left="1" w:right="0" w:firstLine="0" w:firstLineChars="0"/>
              <w:jc w:val="center"/>
              <w:rPr>
                <w:rFonts w:hint="default" w:ascii="仿宋_GB2312" w:eastAsia="仿宋_GB2312" w:hAnsiTheme="minorEastAsia"/>
                <w:color w:val="auto"/>
                <w:sz w:val="24"/>
                <w:szCs w:val="24"/>
              </w:rPr>
            </w:pPr>
            <w:r>
              <w:rPr>
                <w:rFonts w:hint="eastAsia" w:ascii="仿宋" w:hAnsi="仿宋" w:cs="仿宋"/>
                <w:b w:val="0"/>
                <w:bCs/>
                <w:color w:val="auto"/>
                <w:szCs w:val="24"/>
              </w:rPr>
              <w:t>职业素养</w:t>
            </w:r>
          </w:p>
        </w:tc>
        <w:tc>
          <w:tcPr>
            <w:tcW w:w="5812" w:type="dxa"/>
            <w:vAlign w:val="center"/>
          </w:tcPr>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4"/>
                <w:szCs w:val="24"/>
              </w:rPr>
            </w:pPr>
            <w:r>
              <w:rPr>
                <w:rFonts w:hint="eastAsia" w:ascii="仿宋_GB2312" w:hAnsi="仿宋" w:eastAsia="仿宋_GB2312" w:cs="仿宋_GB2312"/>
                <w:color w:val="auto"/>
                <w:sz w:val="24"/>
                <w:szCs w:val="24"/>
                <w:lang w:eastAsia="zh-CN"/>
              </w:rPr>
              <w:t>服装电脑拓展设计、立体造型和</w:t>
            </w:r>
            <w:r>
              <w:rPr>
                <w:rFonts w:hint="eastAsia" w:ascii="仿宋_GB2312" w:hAnsi="仿宋" w:eastAsia="仿宋_GB2312" w:cs="仿宋_GB2312"/>
                <w:color w:val="auto"/>
                <w:sz w:val="24"/>
                <w:szCs w:val="24"/>
              </w:rPr>
              <w:t>C</w:t>
            </w:r>
            <w:r>
              <w:rPr>
                <w:rFonts w:hint="default" w:ascii="仿宋_GB2312" w:hAnsi="仿宋" w:eastAsia="仿宋_GB2312" w:cs="仿宋_GB2312"/>
                <w:color w:val="auto"/>
                <w:sz w:val="24"/>
                <w:szCs w:val="24"/>
              </w:rPr>
              <w:t>AD</w:t>
            </w:r>
            <w:r>
              <w:rPr>
                <w:rFonts w:hint="eastAsia" w:ascii="仿宋_GB2312" w:hAnsi="仿宋" w:eastAsia="仿宋_GB2312" w:cs="仿宋_GB2312"/>
                <w:color w:val="auto"/>
                <w:sz w:val="24"/>
                <w:szCs w:val="24"/>
              </w:rPr>
              <w:t>制板、成衣制作考核现场操作台及周围卫生环境整洁</w:t>
            </w:r>
            <w:r>
              <w:rPr>
                <w:rFonts w:hint="eastAsia" w:ascii="仿宋_GB2312" w:hAnsi="仿宋" w:eastAsia="仿宋_GB2312" w:cs="仿宋_GB2312"/>
                <w:color w:val="auto"/>
                <w:sz w:val="24"/>
                <w:szCs w:val="24"/>
                <w:lang w:eastAsia="zh-CN"/>
              </w:rPr>
              <w:t>、</w:t>
            </w:r>
            <w:r>
              <w:rPr>
                <w:rFonts w:hint="eastAsia" w:ascii="仿宋" w:hAnsi="仿宋" w:cs="仿宋"/>
                <w:bCs/>
                <w:color w:val="auto"/>
                <w:szCs w:val="24"/>
                <w:lang w:eastAsia="zh-CN"/>
              </w:rPr>
              <w:t>职业规范。</w:t>
            </w:r>
          </w:p>
        </w:tc>
        <w:tc>
          <w:tcPr>
            <w:tcW w:w="1276" w:type="dxa"/>
            <w:vAlign w:val="center"/>
          </w:tcPr>
          <w:p>
            <w:pPr>
              <w:keepNext w:val="0"/>
              <w:keepLines w:val="0"/>
              <w:suppressLineNumbers w:val="0"/>
              <w:spacing w:before="0" w:beforeAutospacing="0" w:after="0" w:afterAutospacing="0" w:line="340" w:lineRule="exact"/>
              <w:ind w:left="0" w:leftChars="0" w:right="0" w:firstLine="0" w:firstLineChars="0"/>
              <w:rPr>
                <w:rFonts w:hint="eastAsia" w:ascii="仿宋_GB2312" w:eastAsia="仿宋_GB2312" w:hAnsiTheme="minorEastAsia"/>
                <w:color w:val="auto"/>
                <w:sz w:val="24"/>
                <w:szCs w:val="24"/>
                <w:lang w:eastAsia="zh-CN"/>
              </w:rPr>
            </w:pPr>
            <w:r>
              <w:rPr>
                <w:rFonts w:hint="eastAsia" w:ascii="仿宋_GB2312" w:eastAsia="仿宋_GB2312" w:hAnsiTheme="minorEastAsia"/>
                <w:color w:val="auto"/>
                <w:sz w:val="24"/>
                <w:szCs w:val="24"/>
                <w:lang w:eastAsia="zh-CN"/>
              </w:rPr>
              <w:t>包含在竞赛过程中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418" w:type="dxa"/>
            <w:vAlign w:val="center"/>
          </w:tcPr>
          <w:p>
            <w:pPr>
              <w:keepNext w:val="0"/>
              <w:keepLines w:val="0"/>
              <w:suppressLineNumbers w:val="0"/>
              <w:spacing w:before="0" w:beforeAutospacing="0" w:after="0" w:afterAutospacing="0" w:line="340" w:lineRule="exact"/>
              <w:ind w:left="1" w:right="0" w:firstLine="0" w:firstLineChars="0"/>
              <w:jc w:val="center"/>
              <w:rPr>
                <w:rFonts w:hint="default" w:ascii="仿宋_GB2312" w:eastAsia="仿宋_GB2312" w:hAnsiTheme="minorEastAsia"/>
                <w:color w:val="auto"/>
                <w:sz w:val="24"/>
                <w:szCs w:val="24"/>
              </w:rPr>
            </w:pPr>
            <w:r>
              <w:rPr>
                <w:rFonts w:hint="eastAsia"/>
                <w:color w:val="auto"/>
              </w:rPr>
              <w:t>指导学生技能训练能力</w:t>
            </w:r>
          </w:p>
        </w:tc>
        <w:tc>
          <w:tcPr>
            <w:tcW w:w="5812" w:type="dxa"/>
            <w:vAlign w:val="center"/>
          </w:tcPr>
          <w:p>
            <w:pPr>
              <w:keepNext w:val="0"/>
              <w:keepLines w:val="0"/>
              <w:suppressLineNumbers w:val="0"/>
              <w:spacing w:before="0" w:beforeAutospacing="0" w:after="0" w:afterAutospacing="0" w:line="360" w:lineRule="exact"/>
              <w:ind w:left="1" w:right="0" w:firstLine="480"/>
              <w:rPr>
                <w:rFonts w:hint="default" w:ascii="仿宋_GB2312" w:eastAsia="仿宋_GB2312" w:hAnsiTheme="minorEastAsia"/>
                <w:color w:val="auto"/>
                <w:sz w:val="24"/>
                <w:szCs w:val="24"/>
              </w:rPr>
            </w:pPr>
            <w:r>
              <w:rPr>
                <w:rFonts w:hint="eastAsia" w:ascii="仿宋" w:hAnsi="仿宋" w:cs="仿宋"/>
                <w:bCs/>
                <w:color w:val="auto"/>
                <w:szCs w:val="24"/>
                <w:lang w:eastAsia="zh-CN"/>
              </w:rPr>
              <w:t>服装设计或工艺制作技能训练说课</w:t>
            </w:r>
          </w:p>
        </w:tc>
        <w:tc>
          <w:tcPr>
            <w:tcW w:w="1276" w:type="dxa"/>
            <w:vAlign w:val="center"/>
          </w:tcPr>
          <w:p>
            <w:pPr>
              <w:keepNext w:val="0"/>
              <w:keepLines w:val="0"/>
              <w:suppressLineNumbers w:val="0"/>
              <w:spacing w:before="0" w:beforeAutospacing="0" w:after="0" w:afterAutospacing="0" w:line="340" w:lineRule="exact"/>
              <w:ind w:left="1" w:right="0" w:firstLine="0" w:firstLineChars="0"/>
              <w:rPr>
                <w:rFonts w:hint="default" w:ascii="仿宋_GB2312" w:eastAsia="仿宋_GB2312" w:hAnsiTheme="minorEastAsia"/>
                <w:color w:val="auto"/>
                <w:sz w:val="24"/>
                <w:szCs w:val="24"/>
                <w:lang w:val="en-US"/>
              </w:rPr>
            </w:pPr>
            <w:r>
              <w:rPr>
                <w:rFonts w:hint="eastAsia" w:ascii="仿宋_GB2312" w:eastAsia="仿宋_GB2312" w:hAnsiTheme="minorEastAsia"/>
                <w:color w:val="auto"/>
                <w:sz w:val="24"/>
                <w:szCs w:val="24"/>
                <w:lang w:val="en-US" w:eastAsia="zh-CN"/>
              </w:rPr>
              <w:t>10分钟</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80" w:leftChars="0"/>
        <w:textAlignment w:val="auto"/>
        <w:rPr>
          <w:rFonts w:hint="eastAsia" w:ascii="仿宋" w:hAnsi="仿宋" w:cs="仿宋"/>
          <w:bCs/>
          <w:color w:val="auto"/>
          <w:szCs w:val="24"/>
          <w:lang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82"/>
        <w:textAlignment w:val="auto"/>
        <w:rPr>
          <w:rFonts w:ascii="仿宋" w:hAnsi="仿宋" w:cs="仿宋"/>
          <w:b/>
          <w:color w:val="auto"/>
          <w:szCs w:val="24"/>
        </w:rPr>
      </w:pPr>
      <w:r>
        <w:rPr>
          <w:rFonts w:hint="eastAsia" w:ascii="仿宋" w:hAnsi="仿宋" w:cs="仿宋"/>
          <w:b/>
          <w:color w:val="auto"/>
          <w:szCs w:val="24"/>
        </w:rPr>
        <w:t>竞赛方式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ascii="仿宋" w:hAnsi="仿宋" w:eastAsia="仿宋_GB2312" w:cs="仿宋"/>
          <w:b/>
          <w:color w:val="auto"/>
          <w:szCs w:val="24"/>
        </w:rPr>
      </w:pPr>
      <w:r>
        <w:rPr>
          <w:rFonts w:hint="eastAsia" w:ascii="仿宋" w:hAnsi="仿宋" w:cs="仿宋"/>
          <w:bCs/>
          <w:color w:val="auto"/>
          <w:szCs w:val="24"/>
        </w:rPr>
        <w:t>本赛项</w:t>
      </w:r>
      <w:r>
        <w:rPr>
          <w:rFonts w:hint="eastAsia" w:ascii="仿宋_GB2312" w:hAnsi="仿宋" w:eastAsia="仿宋_GB2312" w:cs="仿宋_GB2312"/>
          <w:color w:val="auto"/>
          <w:szCs w:val="24"/>
        </w:rPr>
        <w:t>目设定中职学生组为</w:t>
      </w:r>
      <w:r>
        <w:rPr>
          <w:rFonts w:ascii="仿宋_GB2312" w:hAnsi="仿宋" w:eastAsia="仿宋_GB2312" w:cs="仿宋_GB2312"/>
          <w:color w:val="auto"/>
          <w:szCs w:val="24"/>
        </w:rPr>
        <w:t>团体赛</w:t>
      </w:r>
      <w:r>
        <w:rPr>
          <w:rFonts w:hint="eastAsia" w:ascii="仿宋_GB2312" w:hAnsi="仿宋" w:eastAsia="仿宋_GB2312" w:cs="仿宋_GB2312"/>
          <w:color w:val="auto"/>
          <w:szCs w:val="24"/>
        </w:rPr>
        <w:t>，教师组为个人赛。</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textAlignment w:val="auto"/>
        <w:rPr>
          <w:rFonts w:hint="eastAsia" w:ascii="仿宋" w:hAnsi="仿宋" w:cs="仿宋"/>
          <w:bCs/>
          <w:color w:val="auto"/>
          <w:szCs w:val="24"/>
        </w:rPr>
      </w:pPr>
      <w:r>
        <w:rPr>
          <w:rFonts w:hint="eastAsia" w:ascii="仿宋" w:hAnsi="仿宋" w:cs="仿宋"/>
          <w:b/>
          <w:bCs w:val="0"/>
          <w:color w:val="auto"/>
          <w:szCs w:val="24"/>
          <w:lang w:val="en-US" w:eastAsia="zh-CN"/>
        </w:rPr>
        <w:t>1.</w:t>
      </w:r>
      <w:r>
        <w:rPr>
          <w:rFonts w:hint="eastAsia" w:ascii="仿宋" w:hAnsi="仿宋" w:cs="仿宋"/>
          <w:b/>
          <w:bCs w:val="0"/>
          <w:color w:val="auto"/>
          <w:szCs w:val="24"/>
        </w:rPr>
        <w:t>学生组团体赛，参赛要求。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textAlignment w:val="auto"/>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lang w:val="en-US" w:eastAsia="zh-CN"/>
        </w:rPr>
        <w:t>（1）</w:t>
      </w:r>
      <w:r>
        <w:rPr>
          <w:rFonts w:hint="eastAsia" w:ascii="仿宋_GB2312" w:hAnsi="仿宋" w:eastAsia="仿宋_GB2312" w:cs="仿宋_GB2312"/>
          <w:color w:val="auto"/>
          <w:sz w:val="24"/>
          <w:szCs w:val="24"/>
        </w:rPr>
        <w:t>团队两名选手比赛当天分别完成各自各项规定任务。每团队两名选手都要参加理论知识考核，</w:t>
      </w:r>
      <w:r>
        <w:rPr>
          <w:rFonts w:hint="eastAsia" w:ascii="仿宋_GB2312" w:eastAsia="仿宋_GB2312" w:hAnsiTheme="minorEastAsia"/>
          <w:color w:val="auto"/>
          <w:sz w:val="24"/>
          <w:szCs w:val="24"/>
        </w:rPr>
        <w:t>选手A</w:t>
      </w:r>
      <w:r>
        <w:rPr>
          <w:rFonts w:hint="eastAsia" w:ascii="仿宋_GB2312" w:hAnsi="仿宋" w:eastAsia="仿宋_GB2312" w:cs="仿宋_GB2312"/>
          <w:color w:val="auto"/>
          <w:sz w:val="24"/>
          <w:szCs w:val="24"/>
        </w:rPr>
        <w:t>须完成模块1电脑拓展设计、模块2立体造型；</w:t>
      </w:r>
      <w:r>
        <w:rPr>
          <w:rFonts w:hint="eastAsia" w:ascii="仿宋_GB2312" w:eastAsia="仿宋_GB2312" w:hAnsiTheme="minorEastAsia"/>
          <w:color w:val="auto"/>
          <w:sz w:val="24"/>
          <w:szCs w:val="24"/>
        </w:rPr>
        <w:t>选手B</w:t>
      </w:r>
      <w:r>
        <w:rPr>
          <w:rFonts w:hint="eastAsia" w:ascii="仿宋_GB2312" w:hAnsi="仿宋" w:eastAsia="仿宋_GB2312" w:cs="仿宋_GB2312"/>
          <w:color w:val="auto"/>
          <w:sz w:val="24"/>
          <w:szCs w:val="24"/>
        </w:rPr>
        <w:t>须完成模块3 CAD制板和模块4成衣制作的比赛内容。</w:t>
      </w:r>
    </w:p>
    <w:p>
      <w:pPr>
        <w:keepNext w:val="0"/>
        <w:keepLines w:val="0"/>
        <w:pageBreakBefore w:val="0"/>
        <w:widowControl w:val="0"/>
        <w:kinsoku/>
        <w:wordWrap/>
        <w:overflowPunct/>
        <w:topLinePunct w:val="0"/>
        <w:autoSpaceDE/>
        <w:autoSpaceDN/>
        <w:bidi w:val="0"/>
        <w:adjustRightInd/>
        <w:snapToGrid/>
        <w:spacing w:line="360" w:lineRule="auto"/>
        <w:ind w:left="0" w:leftChars="0"/>
        <w:textAlignment w:val="auto"/>
        <w:rPr>
          <w:rFonts w:hint="eastAsia" w:ascii="仿宋_GB2312" w:hAnsi="仿宋" w:eastAsia="仿宋_GB2312" w:cs="仿宋_GB2312"/>
          <w:color w:val="auto"/>
          <w:sz w:val="24"/>
          <w:szCs w:val="24"/>
        </w:rPr>
      </w:pPr>
      <w:r>
        <w:rPr>
          <w:rFonts w:hint="eastAsia" w:ascii="仿宋_GB2312" w:hAnsi="仿宋" w:eastAsia="仿宋_GB2312" w:cs="仿宋_GB2312"/>
          <w:color w:val="auto"/>
          <w:sz w:val="24"/>
          <w:szCs w:val="24"/>
          <w:lang w:val="en-US" w:eastAsia="zh-CN"/>
        </w:rPr>
        <w:t>（2）</w:t>
      </w:r>
      <w:r>
        <w:rPr>
          <w:rFonts w:hint="eastAsia" w:ascii="仿宋_GB2312" w:hAnsi="仿宋" w:eastAsia="仿宋_GB2312" w:cs="仿宋_GB2312"/>
          <w:color w:val="auto"/>
          <w:sz w:val="24"/>
          <w:szCs w:val="24"/>
        </w:rPr>
        <w:t>竞赛内容总分按照百分制计分，计算分数时保留小数点后四位，最终成绩保留小数点后两位。总分占比分别是：理论知识成绩占5%，模块1占18%，模块2占26%，模块3占20%，模块4占29%，工位及周围环境整洁占2%。合计总分。</w:t>
      </w:r>
    </w:p>
    <w:tbl>
      <w:tblPr>
        <w:tblStyle w:val="7"/>
        <w:tblW w:w="86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1142"/>
        <w:gridCol w:w="2245"/>
        <w:gridCol w:w="1701"/>
        <w:gridCol w:w="1291"/>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003" w:type="dxa"/>
            <w:shd w:val="clear" w:color="auto" w:fill="auto"/>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分工</w:t>
            </w:r>
          </w:p>
        </w:tc>
        <w:tc>
          <w:tcPr>
            <w:tcW w:w="3387" w:type="dxa"/>
            <w:gridSpan w:val="2"/>
            <w:tcBorders>
              <w:bottom w:val="nil"/>
            </w:tcBorders>
            <w:shd w:val="clear" w:color="auto" w:fill="auto"/>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竞赛内容</w:t>
            </w:r>
          </w:p>
        </w:tc>
        <w:tc>
          <w:tcPr>
            <w:tcW w:w="1701" w:type="dxa"/>
            <w:shd w:val="clear" w:color="auto" w:fill="auto"/>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分值权重(%）</w:t>
            </w:r>
          </w:p>
        </w:tc>
        <w:tc>
          <w:tcPr>
            <w:tcW w:w="1291" w:type="dxa"/>
            <w:shd w:val="clear" w:color="auto" w:fill="auto"/>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时间</w:t>
            </w:r>
          </w:p>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（分钟）</w:t>
            </w:r>
          </w:p>
        </w:tc>
        <w:tc>
          <w:tcPr>
            <w:tcW w:w="1228" w:type="dxa"/>
            <w:shd w:val="clear" w:color="auto" w:fill="auto"/>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03" w:type="dxa"/>
            <w:vMerge w:val="restart"/>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选手A</w:t>
            </w:r>
          </w:p>
        </w:tc>
        <w:tc>
          <w:tcPr>
            <w:tcW w:w="3387" w:type="dxa"/>
            <w:gridSpan w:val="2"/>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理论考试,机考评分</w:t>
            </w:r>
          </w:p>
        </w:tc>
        <w:tc>
          <w:tcPr>
            <w:tcW w:w="170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2.5%</w:t>
            </w:r>
          </w:p>
        </w:tc>
        <w:tc>
          <w:tcPr>
            <w:tcW w:w="129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50分钟</w:t>
            </w:r>
          </w:p>
        </w:tc>
        <w:tc>
          <w:tcPr>
            <w:tcW w:w="1228" w:type="dxa"/>
            <w:vMerge w:val="restart"/>
            <w:tcBorders>
              <w:top w:val="nil"/>
            </w:tcBorders>
            <w:shd w:val="clear" w:color="auto" w:fill="auto"/>
            <w:vAlign w:val="center"/>
          </w:tcPr>
          <w:p>
            <w:pPr>
              <w:keepNext w:val="0"/>
              <w:keepLines w:val="0"/>
              <w:suppressLineNumbers w:val="0"/>
              <w:spacing w:before="0" w:beforeAutospacing="0" w:after="0" w:afterAutospacing="0" w:line="340" w:lineRule="exact"/>
              <w:ind w:left="1"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全天比赛时间打通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00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p>
        </w:tc>
        <w:tc>
          <w:tcPr>
            <w:tcW w:w="1142" w:type="dxa"/>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模块1</w:t>
            </w:r>
          </w:p>
        </w:tc>
        <w:tc>
          <w:tcPr>
            <w:tcW w:w="2245" w:type="dxa"/>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电脑款式拓展设计</w:t>
            </w:r>
          </w:p>
        </w:tc>
        <w:tc>
          <w:tcPr>
            <w:tcW w:w="1701" w:type="dxa"/>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18%</w:t>
            </w:r>
          </w:p>
        </w:tc>
        <w:tc>
          <w:tcPr>
            <w:tcW w:w="1291" w:type="dxa"/>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180分钟</w:t>
            </w:r>
          </w:p>
        </w:tc>
        <w:tc>
          <w:tcPr>
            <w:tcW w:w="1228" w:type="dxa"/>
            <w:vMerge w:val="continue"/>
            <w:shd w:val="clear" w:color="auto" w:fill="auto"/>
            <w:vAlign w:val="center"/>
          </w:tcPr>
          <w:p>
            <w:pPr>
              <w:keepNext w:val="0"/>
              <w:keepLines w:val="0"/>
              <w:suppressLineNumbers w:val="0"/>
              <w:spacing w:before="0" w:beforeAutospacing="0" w:after="0" w:afterAutospacing="0" w:line="340" w:lineRule="exact"/>
              <w:ind w:left="1" w:right="0" w:firstLine="480"/>
              <w:rPr>
                <w:rFonts w:hint="default" w:ascii="仿宋_GB2312" w:eastAsia="仿宋_GB2312" w:hAnsi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00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40" w:firstLineChars="100"/>
              <w:rPr>
                <w:rFonts w:hint="default" w:ascii="仿宋_GB2312" w:eastAsia="仿宋_GB2312" w:hAnsiTheme="minorEastAsia"/>
                <w:color w:val="auto"/>
                <w:sz w:val="24"/>
                <w:szCs w:val="24"/>
              </w:rPr>
            </w:pPr>
          </w:p>
        </w:tc>
        <w:tc>
          <w:tcPr>
            <w:tcW w:w="1142" w:type="dxa"/>
            <w:tcBorders>
              <w:bottom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模块2</w:t>
            </w:r>
          </w:p>
        </w:tc>
        <w:tc>
          <w:tcPr>
            <w:tcW w:w="2245" w:type="dxa"/>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纸样设计与立体造型</w:t>
            </w:r>
          </w:p>
        </w:tc>
        <w:tc>
          <w:tcPr>
            <w:tcW w:w="1701" w:type="dxa"/>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26%</w:t>
            </w:r>
          </w:p>
        </w:tc>
        <w:tc>
          <w:tcPr>
            <w:tcW w:w="1291" w:type="dxa"/>
            <w:vMerge w:val="restart"/>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3</w:t>
            </w:r>
            <w:r>
              <w:rPr>
                <w:rFonts w:hint="default" w:ascii="仿宋_GB2312" w:eastAsia="仿宋_GB2312" w:hAnsiTheme="minorEastAsia"/>
                <w:color w:val="auto"/>
                <w:sz w:val="21"/>
                <w:szCs w:val="21"/>
              </w:rPr>
              <w:t>2</w:t>
            </w:r>
            <w:r>
              <w:rPr>
                <w:rFonts w:hint="eastAsia" w:ascii="仿宋_GB2312" w:eastAsia="仿宋_GB2312" w:hAnsiTheme="minorEastAsia"/>
                <w:color w:val="auto"/>
                <w:sz w:val="21"/>
                <w:szCs w:val="21"/>
              </w:rPr>
              <w:t>0分钟</w:t>
            </w:r>
          </w:p>
        </w:tc>
        <w:tc>
          <w:tcPr>
            <w:tcW w:w="1228" w:type="dxa"/>
            <w:vMerge w:val="continue"/>
            <w:shd w:val="clear" w:color="auto" w:fill="auto"/>
            <w:vAlign w:val="center"/>
          </w:tcPr>
          <w:p>
            <w:pPr>
              <w:keepNext w:val="0"/>
              <w:keepLines w:val="0"/>
              <w:suppressLineNumbers w:val="0"/>
              <w:spacing w:before="0" w:beforeAutospacing="0" w:after="0" w:afterAutospacing="0" w:line="340" w:lineRule="exact"/>
              <w:ind w:left="1" w:right="0" w:firstLine="480"/>
              <w:rPr>
                <w:rFonts w:hint="default" w:ascii="仿宋_GB2312" w:eastAsia="仿宋_GB2312" w:hAnsi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100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40" w:firstLineChars="100"/>
              <w:rPr>
                <w:rFonts w:hint="default" w:ascii="仿宋_GB2312" w:eastAsia="仿宋_GB2312" w:hAnsiTheme="minorEastAsia"/>
                <w:color w:val="auto"/>
                <w:sz w:val="24"/>
                <w:szCs w:val="24"/>
              </w:rPr>
            </w:pPr>
          </w:p>
        </w:tc>
        <w:tc>
          <w:tcPr>
            <w:tcW w:w="1142" w:type="dxa"/>
            <w:tcBorders>
              <w:bottom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eastAsia" w:ascii="仿宋_GB2312" w:eastAsia="仿宋_GB2312" w:hAnsiTheme="minorEastAsia"/>
                <w:color w:val="auto"/>
                <w:sz w:val="21"/>
                <w:szCs w:val="21"/>
                <w:lang w:eastAsia="zh-CN"/>
              </w:rPr>
            </w:pPr>
            <w:r>
              <w:rPr>
                <w:rFonts w:hint="eastAsia" w:ascii="仿宋" w:hAnsi="仿宋" w:cs="仿宋"/>
                <w:bCs/>
                <w:color w:val="auto"/>
                <w:sz w:val="21"/>
                <w:szCs w:val="21"/>
                <w:lang w:eastAsia="zh-CN"/>
              </w:rPr>
              <w:t>职业素养</w:t>
            </w:r>
          </w:p>
        </w:tc>
        <w:tc>
          <w:tcPr>
            <w:tcW w:w="2245" w:type="dxa"/>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工位及周围环境整洁</w:t>
            </w:r>
          </w:p>
        </w:tc>
        <w:tc>
          <w:tcPr>
            <w:tcW w:w="1701" w:type="dxa"/>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w:t>
            </w:r>
          </w:p>
        </w:tc>
        <w:tc>
          <w:tcPr>
            <w:tcW w:w="1291" w:type="dxa"/>
            <w:vMerge w:val="continue"/>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p>
        </w:tc>
        <w:tc>
          <w:tcPr>
            <w:tcW w:w="1228" w:type="dxa"/>
            <w:vMerge w:val="continue"/>
            <w:shd w:val="clear" w:color="auto" w:fill="auto"/>
            <w:vAlign w:val="center"/>
          </w:tcPr>
          <w:p>
            <w:pPr>
              <w:keepNext w:val="0"/>
              <w:keepLines w:val="0"/>
              <w:suppressLineNumbers w:val="0"/>
              <w:spacing w:before="0" w:beforeAutospacing="0" w:after="0" w:afterAutospacing="0" w:line="340" w:lineRule="exact"/>
              <w:ind w:left="1" w:right="0" w:firstLine="480"/>
              <w:rPr>
                <w:rFonts w:hint="default" w:ascii="仿宋_GB2312" w:eastAsia="仿宋_GB2312" w:hAnsi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03" w:type="dxa"/>
            <w:vMerge w:val="continue"/>
            <w:tcBorders>
              <w:bottom w:val="nil"/>
            </w:tcBorders>
            <w:shd w:val="clear" w:color="auto" w:fill="auto"/>
            <w:vAlign w:val="center"/>
          </w:tcPr>
          <w:p>
            <w:pPr>
              <w:keepNext w:val="0"/>
              <w:keepLines w:val="0"/>
              <w:suppressLineNumbers w:val="0"/>
              <w:spacing w:before="0" w:beforeAutospacing="0" w:after="0" w:afterAutospacing="0" w:line="340" w:lineRule="exact"/>
              <w:ind w:left="0" w:right="0" w:firstLine="240" w:firstLineChars="100"/>
              <w:rPr>
                <w:rFonts w:hint="default" w:ascii="仿宋_GB2312" w:eastAsia="仿宋_GB2312" w:hAnsiTheme="minorEastAsia"/>
                <w:color w:val="auto"/>
                <w:sz w:val="24"/>
                <w:szCs w:val="24"/>
              </w:rPr>
            </w:pPr>
          </w:p>
        </w:tc>
        <w:tc>
          <w:tcPr>
            <w:tcW w:w="3387" w:type="dxa"/>
            <w:gridSpan w:val="2"/>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小 计</w:t>
            </w:r>
          </w:p>
        </w:tc>
        <w:tc>
          <w:tcPr>
            <w:tcW w:w="1701" w:type="dxa"/>
            <w:tcBorders>
              <w:top w:val="nil"/>
              <w:bottom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47.5%</w:t>
            </w:r>
          </w:p>
        </w:tc>
        <w:tc>
          <w:tcPr>
            <w:tcW w:w="1291" w:type="dxa"/>
            <w:tcBorders>
              <w:top w:val="nil"/>
              <w:bottom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5</w:t>
            </w:r>
            <w:r>
              <w:rPr>
                <w:rFonts w:hint="default" w:ascii="仿宋_GB2312" w:eastAsia="仿宋_GB2312" w:hAnsiTheme="minorEastAsia"/>
                <w:b/>
                <w:color w:val="auto"/>
                <w:sz w:val="21"/>
                <w:szCs w:val="21"/>
              </w:rPr>
              <w:t>5</w:t>
            </w:r>
            <w:r>
              <w:rPr>
                <w:rFonts w:hint="eastAsia" w:ascii="仿宋_GB2312" w:eastAsia="仿宋_GB2312" w:hAnsiTheme="minorEastAsia"/>
                <w:b/>
                <w:color w:val="auto"/>
                <w:sz w:val="21"/>
                <w:szCs w:val="21"/>
              </w:rPr>
              <w:t>0分钟</w:t>
            </w:r>
          </w:p>
        </w:tc>
        <w:tc>
          <w:tcPr>
            <w:tcW w:w="1228" w:type="dxa"/>
            <w:vMerge w:val="continue"/>
            <w:shd w:val="clear" w:color="auto" w:fill="auto"/>
            <w:vAlign w:val="center"/>
          </w:tcPr>
          <w:p>
            <w:pPr>
              <w:keepNext w:val="0"/>
              <w:keepLines w:val="0"/>
              <w:suppressLineNumbers w:val="0"/>
              <w:spacing w:before="0" w:beforeAutospacing="0" w:after="0" w:afterAutospacing="0" w:line="340" w:lineRule="exact"/>
              <w:ind w:left="1" w:right="0" w:firstLine="480"/>
              <w:rPr>
                <w:rFonts w:hint="default" w:ascii="仿宋_GB2312" w:eastAsia="仿宋_GB2312" w:hAnsi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03" w:type="dxa"/>
            <w:vMerge w:val="restart"/>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选手B</w:t>
            </w:r>
          </w:p>
        </w:tc>
        <w:tc>
          <w:tcPr>
            <w:tcW w:w="3387" w:type="dxa"/>
            <w:gridSpan w:val="2"/>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理论考试,机考评分</w:t>
            </w:r>
          </w:p>
        </w:tc>
        <w:tc>
          <w:tcPr>
            <w:tcW w:w="170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2.5%</w:t>
            </w:r>
          </w:p>
        </w:tc>
        <w:tc>
          <w:tcPr>
            <w:tcW w:w="129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50分钟</w:t>
            </w:r>
          </w:p>
        </w:tc>
        <w:tc>
          <w:tcPr>
            <w:tcW w:w="1228" w:type="dxa"/>
            <w:vMerge w:val="restart"/>
            <w:tcBorders>
              <w:top w:val="nil"/>
            </w:tcBorders>
            <w:shd w:val="clear" w:color="auto" w:fill="auto"/>
            <w:vAlign w:val="center"/>
          </w:tcPr>
          <w:p>
            <w:pPr>
              <w:keepNext w:val="0"/>
              <w:keepLines w:val="0"/>
              <w:suppressLineNumbers w:val="0"/>
              <w:spacing w:before="0" w:beforeAutospacing="0" w:after="0" w:afterAutospacing="0" w:line="340" w:lineRule="exact"/>
              <w:ind w:left="1"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全天比赛时间打通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0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p>
        </w:tc>
        <w:tc>
          <w:tcPr>
            <w:tcW w:w="1142"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模块3</w:t>
            </w:r>
          </w:p>
        </w:tc>
        <w:tc>
          <w:tcPr>
            <w:tcW w:w="2245"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CAD样板制作、推板</w:t>
            </w:r>
          </w:p>
        </w:tc>
        <w:tc>
          <w:tcPr>
            <w:tcW w:w="170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20%</w:t>
            </w:r>
          </w:p>
        </w:tc>
        <w:tc>
          <w:tcPr>
            <w:tcW w:w="129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180分钟</w:t>
            </w:r>
          </w:p>
        </w:tc>
        <w:tc>
          <w:tcPr>
            <w:tcW w:w="1228"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40" w:firstLineChars="100"/>
              <w:rPr>
                <w:rFonts w:hint="default" w:ascii="仿宋_GB2312" w:eastAsia="仿宋_GB2312" w:hAnsi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100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p>
        </w:tc>
        <w:tc>
          <w:tcPr>
            <w:tcW w:w="1142" w:type="dxa"/>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模块4</w:t>
            </w:r>
          </w:p>
        </w:tc>
        <w:tc>
          <w:tcPr>
            <w:tcW w:w="2245" w:type="dxa"/>
            <w:shd w:val="clear" w:color="auto" w:fill="auto"/>
            <w:vAlign w:val="center"/>
          </w:tcPr>
          <w:p>
            <w:pPr>
              <w:keepNext w:val="0"/>
              <w:keepLines w:val="0"/>
              <w:suppressLineNumbers w:val="0"/>
              <w:spacing w:before="0" w:beforeAutospacing="0" w:after="0" w:afterAutospacing="0" w:line="360" w:lineRule="exact"/>
              <w:ind w:left="1" w:right="0" w:firstLine="0" w:firstLineChars="0"/>
              <w:rPr>
                <w:rFonts w:hint="default"/>
                <w:color w:val="auto"/>
                <w:sz w:val="21"/>
                <w:szCs w:val="21"/>
              </w:rPr>
            </w:pPr>
            <w:r>
              <w:rPr>
                <w:rFonts w:hint="eastAsia" w:ascii="仿宋_GB2312" w:eastAsia="仿宋_GB2312" w:hAnsiTheme="minorEastAsia"/>
                <w:color w:val="auto"/>
                <w:sz w:val="21"/>
                <w:szCs w:val="21"/>
              </w:rPr>
              <w:t>成衣样衣制作</w:t>
            </w:r>
          </w:p>
        </w:tc>
        <w:tc>
          <w:tcPr>
            <w:tcW w:w="1701" w:type="dxa"/>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29%</w:t>
            </w:r>
          </w:p>
        </w:tc>
        <w:tc>
          <w:tcPr>
            <w:tcW w:w="1291" w:type="dxa"/>
            <w:vMerge w:val="restart"/>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320分钟</w:t>
            </w:r>
          </w:p>
        </w:tc>
        <w:tc>
          <w:tcPr>
            <w:tcW w:w="1228" w:type="dxa"/>
            <w:vMerge w:val="continue"/>
            <w:tcBorders>
              <w:bottom w:val="nil"/>
            </w:tcBorders>
            <w:shd w:val="clear" w:color="auto" w:fill="auto"/>
            <w:vAlign w:val="center"/>
          </w:tcPr>
          <w:p>
            <w:pPr>
              <w:keepNext w:val="0"/>
              <w:keepLines w:val="0"/>
              <w:suppressLineNumbers w:val="0"/>
              <w:spacing w:before="0" w:beforeAutospacing="0" w:after="0" w:afterAutospacing="0" w:line="340" w:lineRule="exact"/>
              <w:ind w:left="0" w:right="0" w:firstLine="240" w:firstLineChars="100"/>
              <w:rPr>
                <w:rFonts w:hint="default" w:ascii="仿宋_GB2312" w:eastAsia="仿宋_GB2312" w:hAnsi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00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p>
        </w:tc>
        <w:tc>
          <w:tcPr>
            <w:tcW w:w="1142" w:type="dxa"/>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eastAsia" w:ascii="仿宋_GB2312" w:eastAsia="仿宋_GB2312" w:hAnsiTheme="minorEastAsia"/>
                <w:color w:val="auto"/>
                <w:sz w:val="21"/>
                <w:szCs w:val="21"/>
                <w:lang w:eastAsia="zh-CN"/>
              </w:rPr>
            </w:pPr>
            <w:r>
              <w:rPr>
                <w:rFonts w:hint="eastAsia" w:ascii="仿宋" w:hAnsi="仿宋" w:cs="仿宋"/>
                <w:bCs/>
                <w:color w:val="auto"/>
                <w:sz w:val="21"/>
                <w:szCs w:val="21"/>
                <w:lang w:eastAsia="zh-CN"/>
              </w:rPr>
              <w:t>职业素养</w:t>
            </w:r>
          </w:p>
        </w:tc>
        <w:tc>
          <w:tcPr>
            <w:tcW w:w="2245" w:type="dxa"/>
            <w:shd w:val="clear" w:color="auto" w:fill="auto"/>
            <w:vAlign w:val="center"/>
          </w:tcPr>
          <w:p>
            <w:pPr>
              <w:keepNext w:val="0"/>
              <w:keepLines w:val="0"/>
              <w:suppressLineNumbers w:val="0"/>
              <w:spacing w:before="0" w:beforeAutospacing="0" w:after="0" w:afterAutospacing="0" w:line="360" w:lineRule="exact"/>
              <w:ind w:left="1"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工位及周围环境整洁</w:t>
            </w:r>
          </w:p>
        </w:tc>
        <w:tc>
          <w:tcPr>
            <w:tcW w:w="1701" w:type="dxa"/>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w:t>
            </w:r>
          </w:p>
        </w:tc>
        <w:tc>
          <w:tcPr>
            <w:tcW w:w="1291" w:type="dxa"/>
            <w:vMerge w:val="continue"/>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p>
        </w:tc>
        <w:tc>
          <w:tcPr>
            <w:tcW w:w="1228" w:type="dxa"/>
            <w:vMerge w:val="continue"/>
            <w:tcBorders>
              <w:bottom w:val="nil"/>
            </w:tcBorders>
            <w:shd w:val="clear" w:color="auto" w:fill="auto"/>
            <w:vAlign w:val="center"/>
          </w:tcPr>
          <w:p>
            <w:pPr>
              <w:keepNext w:val="0"/>
              <w:keepLines w:val="0"/>
              <w:suppressLineNumbers w:val="0"/>
              <w:spacing w:before="0" w:beforeAutospacing="0" w:after="0" w:afterAutospacing="0" w:line="340" w:lineRule="exact"/>
              <w:ind w:left="0" w:right="0" w:firstLine="240" w:firstLineChars="100"/>
              <w:rPr>
                <w:rFonts w:hint="default" w:ascii="仿宋_GB2312" w:eastAsia="仿宋_GB2312" w:hAnsi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0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p>
        </w:tc>
        <w:tc>
          <w:tcPr>
            <w:tcW w:w="3387" w:type="dxa"/>
            <w:gridSpan w:val="2"/>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小 计</w:t>
            </w:r>
          </w:p>
        </w:tc>
        <w:tc>
          <w:tcPr>
            <w:tcW w:w="170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52.5%</w:t>
            </w:r>
          </w:p>
        </w:tc>
        <w:tc>
          <w:tcPr>
            <w:tcW w:w="129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550分钟</w:t>
            </w:r>
          </w:p>
        </w:tc>
        <w:tc>
          <w:tcPr>
            <w:tcW w:w="1228"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40" w:firstLineChars="100"/>
              <w:rPr>
                <w:rFonts w:hint="default" w:ascii="仿宋_GB2312" w:eastAsia="仿宋_GB2312" w:hAnsiTheme="minorEastAsia"/>
                <w:color w:val="auto"/>
                <w:sz w:val="24"/>
                <w:szCs w:val="24"/>
              </w:rPr>
            </w:pPr>
          </w:p>
        </w:tc>
      </w:tr>
    </w:tbl>
    <w:p>
      <w:pPr>
        <w:rPr>
          <w:rFonts w:hint="eastAsia" w:ascii="仿宋_GB2312" w:hAnsi="仿宋" w:eastAsia="仿宋_GB2312" w:cs="仿宋_GB2312"/>
          <w:color w:val="auto"/>
          <w:sz w:val="24"/>
          <w:szCs w:val="24"/>
        </w:rPr>
      </w:pPr>
    </w:p>
    <w:p>
      <w:pPr>
        <w:ind w:left="480" w:leftChars="200" w:firstLine="0" w:firstLineChars="0"/>
        <w:rPr>
          <w:rFonts w:hint="eastAsia" w:ascii="仿宋" w:hAnsi="仿宋" w:cs="仿宋"/>
          <w:b/>
          <w:bCs w:val="0"/>
          <w:color w:val="auto"/>
          <w:szCs w:val="24"/>
        </w:rPr>
      </w:pPr>
      <w:r>
        <w:rPr>
          <w:rFonts w:hint="eastAsia" w:ascii="仿宋" w:hAnsi="仿宋" w:cs="仿宋"/>
          <w:b/>
          <w:bCs w:val="0"/>
          <w:color w:val="auto"/>
          <w:szCs w:val="24"/>
          <w:lang w:val="en-US" w:eastAsia="zh-CN"/>
        </w:rPr>
        <w:t>2.</w:t>
      </w:r>
      <w:r>
        <w:rPr>
          <w:rFonts w:hint="eastAsia" w:ascii="仿宋" w:hAnsi="仿宋" w:cs="仿宋"/>
          <w:b/>
          <w:bCs w:val="0"/>
          <w:color w:val="auto"/>
          <w:szCs w:val="24"/>
        </w:rPr>
        <w:t>教师组个人赛，参赛要求。</w:t>
      </w:r>
    </w:p>
    <w:p>
      <w:pPr>
        <w:spacing w:line="360" w:lineRule="auto"/>
        <w:ind w:firstLine="480"/>
        <w:rPr>
          <w:rFonts w:ascii="仿宋_GB2312" w:hAnsi="仿宋" w:eastAsia="仿宋_GB2312" w:cs="仿宋_GB2312"/>
          <w:color w:val="auto"/>
          <w:sz w:val="24"/>
          <w:szCs w:val="24"/>
        </w:rPr>
      </w:pPr>
      <w:r>
        <w:rPr>
          <w:rFonts w:hint="eastAsia" w:ascii="仿宋_GB2312" w:hAnsi="仿宋" w:eastAsia="仿宋_GB2312" w:cs="仿宋_GB2312"/>
          <w:color w:val="auto"/>
          <w:sz w:val="24"/>
          <w:szCs w:val="24"/>
          <w:lang w:val="en-US" w:eastAsia="zh-CN"/>
        </w:rPr>
        <w:t>（1）</w:t>
      </w:r>
      <w:r>
        <w:rPr>
          <w:rFonts w:hint="eastAsia" w:ascii="仿宋_GB2312" w:hAnsi="仿宋" w:eastAsia="仿宋_GB2312" w:cs="仿宋_GB2312"/>
          <w:color w:val="auto"/>
          <w:sz w:val="24"/>
          <w:szCs w:val="24"/>
        </w:rPr>
        <w:t>每位选手都要参加理论知识考核，需完成模块1电脑拓展设计、模块2立体造型、模块3 CAD制板和模块4成衣制作的比赛内容。</w:t>
      </w:r>
    </w:p>
    <w:p>
      <w:pPr>
        <w:spacing w:line="360" w:lineRule="auto"/>
        <w:ind w:firstLine="480"/>
        <w:rPr>
          <w:rFonts w:hint="eastAsia" w:ascii="仿宋_GB2312" w:hAnsi="仿宋" w:eastAsia="仿宋_GB2312" w:cs="仿宋_GB2312"/>
          <w:color w:val="auto"/>
          <w:sz w:val="24"/>
          <w:szCs w:val="24"/>
        </w:rPr>
      </w:pPr>
      <w:r>
        <w:rPr>
          <w:rFonts w:hint="eastAsia" w:ascii="仿宋_GB2312" w:hAnsi="仿宋" w:eastAsia="仿宋_GB2312" w:cs="仿宋_GB2312"/>
          <w:color w:val="auto"/>
          <w:sz w:val="24"/>
          <w:szCs w:val="24"/>
          <w:lang w:val="en-US" w:eastAsia="zh-CN"/>
        </w:rPr>
        <w:t>（2）</w:t>
      </w:r>
      <w:r>
        <w:rPr>
          <w:rFonts w:hint="eastAsia" w:ascii="仿宋_GB2312" w:hAnsi="仿宋" w:eastAsia="仿宋_GB2312" w:cs="仿宋_GB2312"/>
          <w:color w:val="auto"/>
          <w:sz w:val="24"/>
          <w:szCs w:val="24"/>
        </w:rPr>
        <w:t>竞赛内容总分按照百分制计分，计算分数时保留小数点后四位，最终成绩保留小数点后两位。总分占比分别是：理论知识成绩占</w:t>
      </w:r>
      <w:r>
        <w:rPr>
          <w:rFonts w:ascii="仿宋_GB2312" w:hAnsi="仿宋" w:eastAsia="仿宋_GB2312" w:cs="仿宋_GB2312"/>
          <w:color w:val="auto"/>
          <w:sz w:val="24"/>
          <w:szCs w:val="24"/>
        </w:rPr>
        <w:t>5</w:t>
      </w:r>
      <w:r>
        <w:rPr>
          <w:rFonts w:hint="eastAsia" w:ascii="仿宋_GB2312" w:hAnsi="仿宋" w:eastAsia="仿宋_GB2312" w:cs="仿宋_GB2312"/>
          <w:color w:val="auto"/>
          <w:sz w:val="24"/>
          <w:szCs w:val="24"/>
        </w:rPr>
        <w:t>%，模块1占18%，模块2占</w:t>
      </w:r>
      <w:r>
        <w:rPr>
          <w:rFonts w:hint="eastAsia" w:ascii="仿宋_GB2312" w:hAnsi="仿宋" w:eastAsia="仿宋_GB2312" w:cs="仿宋_GB2312"/>
          <w:color w:val="auto"/>
          <w:sz w:val="24"/>
          <w:szCs w:val="24"/>
          <w:lang w:val="en-US" w:eastAsia="zh-CN"/>
        </w:rPr>
        <w:t>26</w:t>
      </w:r>
      <w:r>
        <w:rPr>
          <w:rFonts w:hint="eastAsia" w:ascii="仿宋_GB2312" w:hAnsi="仿宋" w:eastAsia="仿宋_GB2312" w:cs="仿宋_GB2312"/>
          <w:color w:val="auto"/>
          <w:sz w:val="24"/>
          <w:szCs w:val="24"/>
        </w:rPr>
        <w:t>%，模块3占</w:t>
      </w:r>
      <w:r>
        <w:rPr>
          <w:rFonts w:hint="eastAsia" w:ascii="仿宋_GB2312" w:hAnsi="仿宋" w:eastAsia="仿宋_GB2312" w:cs="仿宋_GB2312"/>
          <w:color w:val="auto"/>
          <w:sz w:val="24"/>
          <w:szCs w:val="24"/>
          <w:lang w:val="en-US" w:eastAsia="zh-CN"/>
        </w:rPr>
        <w:t>17</w:t>
      </w:r>
      <w:r>
        <w:rPr>
          <w:rFonts w:hint="eastAsia" w:ascii="仿宋_GB2312" w:hAnsi="仿宋" w:eastAsia="仿宋_GB2312" w:cs="仿宋_GB2312"/>
          <w:color w:val="auto"/>
          <w:sz w:val="24"/>
          <w:szCs w:val="24"/>
        </w:rPr>
        <w:t>%</w:t>
      </w:r>
      <w:r>
        <w:rPr>
          <w:rFonts w:hint="eastAsia" w:ascii="仿宋_GB2312" w:hAnsi="仿宋" w:eastAsia="仿宋_GB2312" w:cs="仿宋_GB2312"/>
          <w:color w:val="auto"/>
          <w:sz w:val="24"/>
          <w:szCs w:val="24"/>
        </w:rPr>
        <w:t>，模块4占29%，</w:t>
      </w:r>
      <w:r>
        <w:rPr>
          <w:rFonts w:hint="eastAsia" w:ascii="仿宋" w:hAnsi="仿宋" w:cs="仿宋"/>
          <w:bCs/>
          <w:color w:val="auto"/>
          <w:szCs w:val="24"/>
        </w:rPr>
        <w:t>职业素养</w:t>
      </w:r>
      <w:r>
        <w:rPr>
          <w:rFonts w:hint="eastAsia" w:ascii="仿宋" w:hAnsi="仿宋" w:cs="仿宋"/>
          <w:bCs/>
          <w:color w:val="auto"/>
          <w:szCs w:val="24"/>
          <w:lang w:eastAsia="zh-CN"/>
        </w:rPr>
        <w:t>和</w:t>
      </w:r>
      <w:r>
        <w:rPr>
          <w:rFonts w:hint="eastAsia"/>
          <w:color w:val="auto"/>
        </w:rPr>
        <w:t>指导学生技能训练能力</w:t>
      </w:r>
      <w:r>
        <w:rPr>
          <w:rFonts w:hint="eastAsia" w:ascii="仿宋" w:hAnsi="仿宋" w:cs="仿宋"/>
          <w:bCs/>
          <w:color w:val="auto"/>
          <w:szCs w:val="24"/>
        </w:rPr>
        <w:t>考核占比</w:t>
      </w:r>
      <w:r>
        <w:rPr>
          <w:rFonts w:hint="eastAsia" w:ascii="仿宋" w:hAnsi="仿宋" w:cs="仿宋"/>
          <w:bCs/>
          <w:color w:val="auto"/>
          <w:szCs w:val="24"/>
          <w:lang w:val="en-US" w:eastAsia="zh-CN"/>
        </w:rPr>
        <w:t>5</w:t>
      </w:r>
      <w:r>
        <w:rPr>
          <w:rFonts w:hint="eastAsia" w:ascii="仿宋" w:hAnsi="仿宋" w:cs="仿宋"/>
          <w:bCs/>
          <w:color w:val="auto"/>
          <w:szCs w:val="24"/>
        </w:rPr>
        <w:t>%</w:t>
      </w:r>
      <w:r>
        <w:rPr>
          <w:rFonts w:hint="eastAsia" w:ascii="仿宋_GB2312" w:hAnsi="仿宋" w:eastAsia="仿宋_GB2312" w:cs="仿宋_GB2312"/>
          <w:color w:val="auto"/>
          <w:sz w:val="24"/>
          <w:szCs w:val="24"/>
        </w:rPr>
        <w:t>。合计总分。</w:t>
      </w:r>
    </w:p>
    <w:tbl>
      <w:tblPr>
        <w:tblStyle w:val="7"/>
        <w:tblW w:w="8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3"/>
        <w:gridCol w:w="992"/>
        <w:gridCol w:w="2395"/>
        <w:gridCol w:w="1701"/>
        <w:gridCol w:w="1291"/>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843" w:type="dxa"/>
            <w:shd w:val="clear" w:color="auto" w:fill="auto"/>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分工</w:t>
            </w:r>
          </w:p>
        </w:tc>
        <w:tc>
          <w:tcPr>
            <w:tcW w:w="3387" w:type="dxa"/>
            <w:gridSpan w:val="2"/>
            <w:tcBorders>
              <w:bottom w:val="nil"/>
            </w:tcBorders>
            <w:shd w:val="clear" w:color="auto" w:fill="auto"/>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竞赛内容</w:t>
            </w:r>
          </w:p>
        </w:tc>
        <w:tc>
          <w:tcPr>
            <w:tcW w:w="1701" w:type="dxa"/>
            <w:shd w:val="clear" w:color="auto" w:fill="auto"/>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分值权重(%）</w:t>
            </w:r>
          </w:p>
        </w:tc>
        <w:tc>
          <w:tcPr>
            <w:tcW w:w="1291" w:type="dxa"/>
            <w:shd w:val="clear" w:color="auto" w:fill="auto"/>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时间</w:t>
            </w:r>
          </w:p>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（分钟）</w:t>
            </w:r>
          </w:p>
        </w:tc>
        <w:tc>
          <w:tcPr>
            <w:tcW w:w="1228" w:type="dxa"/>
            <w:shd w:val="clear" w:color="auto" w:fill="auto"/>
            <w:vAlign w:val="center"/>
          </w:tcPr>
          <w:p>
            <w:pPr>
              <w:keepNext w:val="0"/>
              <w:keepLines w:val="0"/>
              <w:suppressLineNumbers w:val="0"/>
              <w:spacing w:before="0" w:beforeAutospacing="0" w:after="0" w:afterAutospacing="0"/>
              <w:ind w:left="354" w:leftChars="1" w:right="0" w:hanging="352" w:hangingChars="146"/>
              <w:jc w:val="center"/>
              <w:rPr>
                <w:rFonts w:hint="default" w:ascii="仿宋_GB2312" w:eastAsia="仿宋_GB2312" w:hAnsiTheme="minorEastAsia"/>
                <w:b/>
                <w:color w:val="auto"/>
                <w:sz w:val="24"/>
                <w:szCs w:val="24"/>
              </w:rPr>
            </w:pPr>
            <w:r>
              <w:rPr>
                <w:rFonts w:hint="eastAsia" w:ascii="仿宋_GB2312" w:eastAsia="仿宋_GB2312" w:hAnsiTheme="minorEastAsia"/>
                <w:b/>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vMerge w:val="restart"/>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b/>
                <w:bCs/>
                <w:color w:val="auto"/>
                <w:sz w:val="21"/>
                <w:szCs w:val="21"/>
              </w:rPr>
            </w:pPr>
            <w:r>
              <w:rPr>
                <w:rFonts w:hint="eastAsia" w:ascii="仿宋_GB2312" w:eastAsia="仿宋_GB2312" w:hAnsiTheme="minorEastAsia"/>
                <w:b/>
                <w:bCs/>
                <w:color w:val="auto"/>
                <w:sz w:val="21"/>
                <w:szCs w:val="21"/>
              </w:rPr>
              <w:t>选手</w:t>
            </w:r>
          </w:p>
          <w:p>
            <w:pPr>
              <w:keepNext w:val="0"/>
              <w:keepLines w:val="0"/>
              <w:suppressLineNumbers w:val="0"/>
              <w:spacing w:before="0" w:beforeAutospacing="0" w:after="0" w:afterAutospacing="0" w:line="340" w:lineRule="exact"/>
              <w:ind w:left="0" w:right="0" w:firstLine="480"/>
              <w:rPr>
                <w:rFonts w:hint="default" w:ascii="仿宋_GB2312" w:eastAsia="仿宋_GB2312" w:hAnsiTheme="minorEastAsia"/>
                <w:b/>
                <w:bCs/>
                <w:color w:val="auto"/>
                <w:sz w:val="21"/>
                <w:szCs w:val="21"/>
              </w:rPr>
            </w:pPr>
          </w:p>
        </w:tc>
        <w:tc>
          <w:tcPr>
            <w:tcW w:w="3387" w:type="dxa"/>
            <w:gridSpan w:val="2"/>
            <w:shd w:val="clear" w:color="auto" w:fill="auto"/>
            <w:vAlign w:val="center"/>
          </w:tcPr>
          <w:p>
            <w:pPr>
              <w:keepNext w:val="0"/>
              <w:keepLines w:val="0"/>
              <w:suppressLineNumbers w:val="0"/>
              <w:spacing w:before="0" w:beforeAutospacing="0" w:after="0" w:afterAutospacing="0" w:line="34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理论考试,机考评分</w:t>
            </w:r>
          </w:p>
        </w:tc>
        <w:tc>
          <w:tcPr>
            <w:tcW w:w="170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5%</w:t>
            </w:r>
          </w:p>
        </w:tc>
        <w:tc>
          <w:tcPr>
            <w:tcW w:w="129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50分钟</w:t>
            </w:r>
          </w:p>
        </w:tc>
        <w:tc>
          <w:tcPr>
            <w:tcW w:w="1228" w:type="dxa"/>
            <w:tcBorders>
              <w:top w:val="nil"/>
            </w:tcBorders>
            <w:shd w:val="clear" w:color="auto" w:fill="auto"/>
            <w:vAlign w:val="center"/>
          </w:tcPr>
          <w:p>
            <w:pPr>
              <w:keepNext w:val="0"/>
              <w:keepLines w:val="0"/>
              <w:suppressLineNumbers w:val="0"/>
              <w:spacing w:before="0" w:beforeAutospacing="0" w:after="0" w:afterAutospacing="0" w:line="340" w:lineRule="exact"/>
              <w:ind w:left="1" w:right="0" w:firstLine="480"/>
              <w:rPr>
                <w:rFonts w:hint="default" w:ascii="仿宋_GB2312" w:eastAsia="仿宋_GB2312" w:hAnsi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84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480"/>
              <w:rPr>
                <w:rFonts w:hint="default" w:ascii="仿宋_GB2312" w:eastAsia="仿宋_GB2312" w:hAnsiTheme="minorEastAsia"/>
                <w:color w:val="auto"/>
                <w:sz w:val="21"/>
                <w:szCs w:val="21"/>
              </w:rPr>
            </w:pPr>
          </w:p>
        </w:tc>
        <w:tc>
          <w:tcPr>
            <w:tcW w:w="3387" w:type="dxa"/>
            <w:gridSpan w:val="2"/>
            <w:shd w:val="clear" w:color="auto" w:fill="auto"/>
            <w:vAlign w:val="center"/>
          </w:tcPr>
          <w:p>
            <w:pPr>
              <w:keepNext w:val="0"/>
              <w:keepLines w:val="0"/>
              <w:suppressLineNumbers w:val="0"/>
              <w:spacing w:before="0" w:beforeAutospacing="0" w:after="0" w:afterAutospacing="0" w:line="340" w:lineRule="exact"/>
              <w:ind w:left="0" w:leftChars="0" w:right="0" w:firstLine="0" w:firstLineChars="0"/>
              <w:rPr>
                <w:rFonts w:hint="eastAsia" w:ascii="仿宋_GB2312" w:eastAsia="仿宋_GB2312" w:hAnsiTheme="minorEastAsia"/>
                <w:b/>
                <w:color w:val="auto"/>
                <w:sz w:val="21"/>
                <w:szCs w:val="21"/>
              </w:rPr>
            </w:pPr>
            <w:r>
              <w:rPr>
                <w:rFonts w:hint="eastAsia" w:ascii="仿宋" w:hAnsi="仿宋" w:cs="仿宋"/>
                <w:bCs/>
                <w:color w:val="auto"/>
                <w:sz w:val="21"/>
                <w:szCs w:val="21"/>
                <w:lang w:eastAsia="zh-CN"/>
              </w:rPr>
              <w:t>服装设计或工艺制作技能训练说课</w:t>
            </w:r>
          </w:p>
        </w:tc>
        <w:tc>
          <w:tcPr>
            <w:tcW w:w="170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eastAsia" w:ascii="仿宋_GB2312" w:eastAsia="仿宋_GB2312" w:hAnsiTheme="minorEastAsia"/>
                <w:b/>
                <w:color w:val="auto"/>
                <w:sz w:val="21"/>
                <w:szCs w:val="21"/>
              </w:rPr>
            </w:pPr>
            <w:r>
              <w:rPr>
                <w:rFonts w:hint="eastAsia" w:ascii="仿宋_GB2312" w:eastAsia="仿宋_GB2312" w:hAnsiTheme="minorEastAsia"/>
                <w:color w:val="auto"/>
                <w:sz w:val="21"/>
                <w:szCs w:val="21"/>
                <w:lang w:val="en-US" w:eastAsia="zh-CN"/>
              </w:rPr>
              <w:t>4%</w:t>
            </w:r>
          </w:p>
        </w:tc>
        <w:tc>
          <w:tcPr>
            <w:tcW w:w="129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b/>
                <w:color w:val="auto"/>
                <w:sz w:val="21"/>
                <w:szCs w:val="21"/>
                <w:lang w:val="en-US" w:eastAsia="zh-CN"/>
              </w:rPr>
            </w:pPr>
            <w:r>
              <w:rPr>
                <w:rFonts w:hint="eastAsia" w:ascii="仿宋_GB2312" w:eastAsia="仿宋_GB2312" w:hAnsiTheme="minorEastAsia"/>
                <w:b/>
                <w:color w:val="auto"/>
                <w:sz w:val="21"/>
                <w:szCs w:val="21"/>
                <w:lang w:val="en-US" w:eastAsia="zh-CN"/>
              </w:rPr>
              <w:t>10</w:t>
            </w:r>
            <w:r>
              <w:rPr>
                <w:rFonts w:hint="eastAsia" w:ascii="仿宋_GB2312" w:eastAsia="仿宋_GB2312" w:hAnsiTheme="minorEastAsia"/>
                <w:b/>
                <w:color w:val="auto"/>
                <w:sz w:val="21"/>
                <w:szCs w:val="21"/>
              </w:rPr>
              <w:t>分钟</w:t>
            </w:r>
          </w:p>
        </w:tc>
        <w:tc>
          <w:tcPr>
            <w:tcW w:w="1228" w:type="dxa"/>
            <w:tcBorders>
              <w:top w:val="nil"/>
            </w:tcBorders>
            <w:shd w:val="clear" w:color="auto" w:fill="auto"/>
            <w:vAlign w:val="center"/>
          </w:tcPr>
          <w:p>
            <w:pPr>
              <w:keepNext w:val="0"/>
              <w:keepLines w:val="0"/>
              <w:suppressLineNumbers w:val="0"/>
              <w:spacing w:before="0" w:beforeAutospacing="0" w:after="0" w:afterAutospacing="0" w:line="340" w:lineRule="exact"/>
              <w:ind w:left="1" w:right="0" w:firstLine="480"/>
              <w:rPr>
                <w:rFonts w:hint="default" w:ascii="仿宋_GB2312" w:eastAsia="仿宋_GB2312" w:hAnsi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84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480"/>
              <w:rPr>
                <w:rFonts w:hint="default" w:ascii="仿宋_GB2312" w:eastAsia="仿宋_GB2312" w:hAnsiTheme="minorEastAsia"/>
                <w:color w:val="auto"/>
                <w:sz w:val="21"/>
                <w:szCs w:val="21"/>
              </w:rPr>
            </w:pPr>
          </w:p>
        </w:tc>
        <w:tc>
          <w:tcPr>
            <w:tcW w:w="992" w:type="dxa"/>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模块1</w:t>
            </w:r>
          </w:p>
        </w:tc>
        <w:tc>
          <w:tcPr>
            <w:tcW w:w="2395" w:type="dxa"/>
            <w:shd w:val="clear" w:color="auto" w:fill="auto"/>
            <w:vAlign w:val="center"/>
          </w:tcPr>
          <w:p>
            <w:pPr>
              <w:keepNext w:val="0"/>
              <w:keepLines w:val="0"/>
              <w:suppressLineNumbers w:val="0"/>
              <w:spacing w:before="0" w:beforeAutospacing="0" w:after="0" w:afterAutospacing="0" w:line="340" w:lineRule="exact"/>
              <w:ind w:left="0" w:leftChars="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电脑款式拓展设计</w:t>
            </w:r>
          </w:p>
        </w:tc>
        <w:tc>
          <w:tcPr>
            <w:tcW w:w="1701" w:type="dxa"/>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18%</w:t>
            </w:r>
          </w:p>
        </w:tc>
        <w:tc>
          <w:tcPr>
            <w:tcW w:w="1291" w:type="dxa"/>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180分钟</w:t>
            </w:r>
          </w:p>
        </w:tc>
        <w:tc>
          <w:tcPr>
            <w:tcW w:w="1228" w:type="dxa"/>
            <w:vMerge w:val="restart"/>
            <w:shd w:val="clear" w:color="auto" w:fill="auto"/>
            <w:vAlign w:val="center"/>
          </w:tcPr>
          <w:p>
            <w:pPr>
              <w:keepNext w:val="0"/>
              <w:keepLines w:val="0"/>
              <w:suppressLineNumbers w:val="0"/>
              <w:spacing w:before="0" w:beforeAutospacing="0" w:after="0" w:afterAutospacing="0" w:line="340" w:lineRule="exact"/>
              <w:ind w:left="1"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全天比赛时间打通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4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480"/>
              <w:rPr>
                <w:rFonts w:hint="default" w:ascii="仿宋_GB2312" w:eastAsia="仿宋_GB2312" w:hAnsiTheme="minorEastAsia"/>
                <w:color w:val="auto"/>
                <w:sz w:val="21"/>
                <w:szCs w:val="21"/>
              </w:rPr>
            </w:pPr>
          </w:p>
        </w:tc>
        <w:tc>
          <w:tcPr>
            <w:tcW w:w="992" w:type="dxa"/>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模块2</w:t>
            </w:r>
          </w:p>
        </w:tc>
        <w:tc>
          <w:tcPr>
            <w:tcW w:w="2395" w:type="dxa"/>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纸样设计与立体造型</w:t>
            </w:r>
          </w:p>
        </w:tc>
        <w:tc>
          <w:tcPr>
            <w:tcW w:w="1701" w:type="dxa"/>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26%</w:t>
            </w:r>
          </w:p>
        </w:tc>
        <w:tc>
          <w:tcPr>
            <w:tcW w:w="1291" w:type="dxa"/>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3</w:t>
            </w:r>
            <w:r>
              <w:rPr>
                <w:rFonts w:hint="default" w:ascii="仿宋_GB2312" w:eastAsia="仿宋_GB2312" w:hAnsiTheme="minorEastAsia"/>
                <w:color w:val="auto"/>
                <w:sz w:val="21"/>
                <w:szCs w:val="21"/>
              </w:rPr>
              <w:t>2</w:t>
            </w:r>
            <w:r>
              <w:rPr>
                <w:rFonts w:hint="eastAsia" w:ascii="仿宋_GB2312" w:eastAsia="仿宋_GB2312" w:hAnsiTheme="minorEastAsia"/>
                <w:color w:val="auto"/>
                <w:sz w:val="21"/>
                <w:szCs w:val="21"/>
              </w:rPr>
              <w:t>0分钟</w:t>
            </w:r>
          </w:p>
        </w:tc>
        <w:tc>
          <w:tcPr>
            <w:tcW w:w="1228" w:type="dxa"/>
            <w:vMerge w:val="continue"/>
            <w:shd w:val="clear" w:color="auto" w:fill="auto"/>
            <w:vAlign w:val="center"/>
          </w:tcPr>
          <w:p>
            <w:pPr>
              <w:keepNext w:val="0"/>
              <w:keepLines w:val="0"/>
              <w:suppressLineNumbers w:val="0"/>
              <w:spacing w:before="0" w:beforeAutospacing="0" w:after="0" w:afterAutospacing="0" w:line="340" w:lineRule="exact"/>
              <w:ind w:left="1" w:right="0" w:firstLine="480"/>
              <w:rPr>
                <w:rFonts w:hint="default" w:ascii="仿宋_GB2312" w:eastAsia="仿宋_GB2312" w:hAnsi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4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480"/>
              <w:rPr>
                <w:rFonts w:hint="default" w:ascii="仿宋_GB2312" w:eastAsia="仿宋_GB2312" w:hAnsiTheme="minorEastAsia"/>
                <w:color w:val="auto"/>
                <w:sz w:val="21"/>
                <w:szCs w:val="21"/>
              </w:rPr>
            </w:pPr>
          </w:p>
        </w:tc>
        <w:tc>
          <w:tcPr>
            <w:tcW w:w="3387" w:type="dxa"/>
            <w:gridSpan w:val="2"/>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小 计</w:t>
            </w:r>
          </w:p>
        </w:tc>
        <w:tc>
          <w:tcPr>
            <w:tcW w:w="1701" w:type="dxa"/>
            <w:tcBorders>
              <w:top w:val="nil"/>
              <w:bottom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lang w:val="en-US" w:eastAsia="zh-CN"/>
              </w:rPr>
              <w:t>53</w:t>
            </w:r>
            <w:r>
              <w:rPr>
                <w:rFonts w:hint="eastAsia" w:ascii="仿宋_GB2312" w:eastAsia="仿宋_GB2312" w:hAnsiTheme="minorEastAsia"/>
                <w:b/>
                <w:color w:val="auto"/>
                <w:sz w:val="21"/>
                <w:szCs w:val="21"/>
              </w:rPr>
              <w:t>%</w:t>
            </w:r>
          </w:p>
        </w:tc>
        <w:tc>
          <w:tcPr>
            <w:tcW w:w="1291" w:type="dxa"/>
            <w:tcBorders>
              <w:top w:val="nil"/>
              <w:bottom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5</w:t>
            </w:r>
            <w:r>
              <w:rPr>
                <w:rFonts w:hint="eastAsia" w:ascii="仿宋_GB2312" w:eastAsia="仿宋_GB2312" w:hAnsiTheme="minorEastAsia"/>
                <w:b/>
                <w:color w:val="auto"/>
                <w:sz w:val="21"/>
                <w:szCs w:val="21"/>
                <w:lang w:val="en-US" w:eastAsia="zh-CN"/>
              </w:rPr>
              <w:t>6</w:t>
            </w:r>
            <w:r>
              <w:rPr>
                <w:rFonts w:hint="eastAsia" w:ascii="仿宋_GB2312" w:eastAsia="仿宋_GB2312" w:hAnsiTheme="minorEastAsia"/>
                <w:b/>
                <w:color w:val="auto"/>
                <w:sz w:val="21"/>
                <w:szCs w:val="21"/>
              </w:rPr>
              <w:t>0分钟</w:t>
            </w:r>
          </w:p>
        </w:tc>
        <w:tc>
          <w:tcPr>
            <w:tcW w:w="1228" w:type="dxa"/>
            <w:vMerge w:val="continue"/>
            <w:shd w:val="clear" w:color="auto" w:fill="auto"/>
            <w:vAlign w:val="center"/>
          </w:tcPr>
          <w:p>
            <w:pPr>
              <w:keepNext w:val="0"/>
              <w:keepLines w:val="0"/>
              <w:suppressLineNumbers w:val="0"/>
              <w:spacing w:before="0" w:beforeAutospacing="0" w:after="0" w:afterAutospacing="0" w:line="340" w:lineRule="exact"/>
              <w:ind w:left="1" w:right="0" w:firstLine="480"/>
              <w:rPr>
                <w:rFonts w:hint="default" w:ascii="仿宋_GB2312" w:eastAsia="仿宋_GB2312" w:hAnsi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p>
        </w:tc>
        <w:tc>
          <w:tcPr>
            <w:tcW w:w="992"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模块3</w:t>
            </w:r>
          </w:p>
        </w:tc>
        <w:tc>
          <w:tcPr>
            <w:tcW w:w="2395"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CAD样板制作、推板</w:t>
            </w:r>
          </w:p>
        </w:tc>
        <w:tc>
          <w:tcPr>
            <w:tcW w:w="170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lang w:val="en-US" w:eastAsia="zh-CN"/>
              </w:rPr>
              <w:t>17</w:t>
            </w:r>
            <w:r>
              <w:rPr>
                <w:rFonts w:hint="eastAsia" w:ascii="仿宋_GB2312" w:eastAsia="仿宋_GB2312" w:hAnsiTheme="minorEastAsia"/>
                <w:color w:val="auto"/>
                <w:sz w:val="21"/>
                <w:szCs w:val="21"/>
              </w:rPr>
              <w:t>%</w:t>
            </w:r>
          </w:p>
        </w:tc>
        <w:tc>
          <w:tcPr>
            <w:tcW w:w="129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180分钟</w:t>
            </w:r>
          </w:p>
        </w:tc>
        <w:tc>
          <w:tcPr>
            <w:tcW w:w="1228" w:type="dxa"/>
            <w:vMerge w:val="restart"/>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eastAsia" w:ascii="仿宋_GB2312" w:eastAsia="仿宋_GB2312" w:hAnsiTheme="minorEastAsia"/>
                <w:color w:val="auto"/>
                <w:sz w:val="21"/>
                <w:szCs w:val="21"/>
              </w:rPr>
            </w:pPr>
            <w:r>
              <w:rPr>
                <w:rFonts w:hint="eastAsia" w:ascii="仿宋_GB2312" w:eastAsia="仿宋_GB2312" w:hAnsiTheme="minorEastAsia"/>
                <w:color w:val="auto"/>
                <w:sz w:val="21"/>
                <w:szCs w:val="21"/>
              </w:rPr>
              <w:t>全天比赛</w:t>
            </w:r>
          </w:p>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时间打通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4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40" w:firstLineChars="100"/>
              <w:rPr>
                <w:rFonts w:hint="default" w:ascii="仿宋_GB2312" w:eastAsia="仿宋_GB2312" w:hAnsiTheme="minorEastAsia"/>
                <w:color w:val="auto"/>
                <w:sz w:val="24"/>
                <w:szCs w:val="24"/>
              </w:rPr>
            </w:pPr>
          </w:p>
        </w:tc>
        <w:tc>
          <w:tcPr>
            <w:tcW w:w="992" w:type="dxa"/>
            <w:vMerge w:val="restart"/>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模块4</w:t>
            </w:r>
          </w:p>
        </w:tc>
        <w:tc>
          <w:tcPr>
            <w:tcW w:w="2395" w:type="dxa"/>
            <w:shd w:val="clear" w:color="auto" w:fill="auto"/>
            <w:vAlign w:val="center"/>
          </w:tcPr>
          <w:p>
            <w:pPr>
              <w:keepNext w:val="0"/>
              <w:keepLines w:val="0"/>
              <w:suppressLineNumbers w:val="0"/>
              <w:spacing w:before="0" w:beforeAutospacing="0" w:after="0" w:afterAutospacing="0" w:line="360" w:lineRule="exact"/>
              <w:ind w:left="1" w:right="0" w:firstLine="0" w:firstLineChars="0"/>
              <w:rPr>
                <w:rFonts w:hint="default"/>
                <w:color w:val="auto"/>
                <w:sz w:val="21"/>
                <w:szCs w:val="21"/>
              </w:rPr>
            </w:pPr>
            <w:r>
              <w:rPr>
                <w:rFonts w:hint="eastAsia" w:ascii="仿宋_GB2312" w:eastAsia="仿宋_GB2312" w:hAnsiTheme="minorEastAsia"/>
                <w:color w:val="auto"/>
                <w:sz w:val="21"/>
                <w:szCs w:val="21"/>
              </w:rPr>
              <w:t>成衣样衣制作</w:t>
            </w:r>
          </w:p>
        </w:tc>
        <w:tc>
          <w:tcPr>
            <w:tcW w:w="1701" w:type="dxa"/>
            <w:shd w:val="clear" w:color="auto" w:fill="auto"/>
            <w:vAlign w:val="center"/>
          </w:tcPr>
          <w:p>
            <w:pPr>
              <w:keepNext w:val="0"/>
              <w:keepLines w:val="0"/>
              <w:suppressLineNumbers w:val="0"/>
              <w:spacing w:before="0" w:beforeAutospacing="0" w:after="0" w:afterAutospacing="0" w:line="340" w:lineRule="exact"/>
              <w:ind w:left="0" w:right="0" w:firstLine="210" w:firstLineChars="10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29%</w:t>
            </w:r>
          </w:p>
        </w:tc>
        <w:tc>
          <w:tcPr>
            <w:tcW w:w="1291" w:type="dxa"/>
            <w:vMerge w:val="restart"/>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320分钟</w:t>
            </w:r>
          </w:p>
        </w:tc>
        <w:tc>
          <w:tcPr>
            <w:tcW w:w="1228" w:type="dxa"/>
            <w:vMerge w:val="continue"/>
            <w:tcBorders>
              <w:bottom w:val="nil"/>
            </w:tcBorders>
            <w:shd w:val="clear" w:color="auto" w:fill="auto"/>
            <w:vAlign w:val="center"/>
          </w:tcPr>
          <w:p>
            <w:pPr>
              <w:keepNext w:val="0"/>
              <w:keepLines w:val="0"/>
              <w:suppressLineNumbers w:val="0"/>
              <w:spacing w:before="0" w:beforeAutospacing="0" w:after="0" w:afterAutospacing="0" w:line="340" w:lineRule="exact"/>
              <w:ind w:left="0" w:right="0" w:firstLine="240" w:firstLineChars="100"/>
              <w:rPr>
                <w:rFonts w:hint="default" w:ascii="仿宋_GB2312" w:eastAsia="仿宋_GB2312" w:hAnsi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84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40" w:firstLineChars="100"/>
              <w:rPr>
                <w:rFonts w:hint="default" w:ascii="仿宋_GB2312" w:eastAsia="仿宋_GB2312" w:hAnsiTheme="minorEastAsia"/>
                <w:color w:val="auto"/>
                <w:sz w:val="24"/>
                <w:szCs w:val="24"/>
              </w:rPr>
            </w:pPr>
          </w:p>
        </w:tc>
        <w:tc>
          <w:tcPr>
            <w:tcW w:w="992" w:type="dxa"/>
            <w:vMerge w:val="continue"/>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p>
        </w:tc>
        <w:tc>
          <w:tcPr>
            <w:tcW w:w="2395" w:type="dxa"/>
            <w:shd w:val="clear" w:color="auto" w:fill="auto"/>
            <w:vAlign w:val="center"/>
          </w:tcPr>
          <w:p>
            <w:pPr>
              <w:keepNext w:val="0"/>
              <w:keepLines w:val="0"/>
              <w:suppressLineNumbers w:val="0"/>
              <w:spacing w:before="0" w:beforeAutospacing="0" w:after="0" w:afterAutospacing="0" w:line="340" w:lineRule="exact"/>
              <w:ind w:left="0" w:leftChars="0" w:right="0" w:firstLine="0" w:firstLineChars="0"/>
              <w:rPr>
                <w:rFonts w:hint="eastAsia" w:ascii="仿宋" w:hAnsi="仿宋" w:cs="仿宋"/>
                <w:bCs/>
                <w:color w:val="auto"/>
                <w:sz w:val="21"/>
                <w:szCs w:val="21"/>
                <w:lang w:eastAsia="zh-CN"/>
              </w:rPr>
            </w:pPr>
            <w:r>
              <w:rPr>
                <w:rFonts w:hint="eastAsia" w:ascii="仿宋" w:hAnsi="仿宋" w:cs="仿宋"/>
                <w:bCs/>
                <w:color w:val="auto"/>
                <w:sz w:val="21"/>
                <w:szCs w:val="21"/>
                <w:lang w:eastAsia="zh-CN"/>
              </w:rPr>
              <w:t>职业素养</w:t>
            </w:r>
          </w:p>
        </w:tc>
        <w:tc>
          <w:tcPr>
            <w:tcW w:w="1701" w:type="dxa"/>
            <w:shd w:val="clear" w:color="auto" w:fill="auto"/>
            <w:vAlign w:val="center"/>
          </w:tcPr>
          <w:p>
            <w:pPr>
              <w:keepNext w:val="0"/>
              <w:keepLines w:val="0"/>
              <w:suppressLineNumbers w:val="0"/>
              <w:spacing w:before="0" w:beforeAutospacing="0" w:after="0" w:afterAutospacing="0" w:line="340" w:lineRule="exact"/>
              <w:ind w:left="0" w:leftChars="0" w:right="0" w:firstLine="210" w:firstLineChars="100"/>
              <w:jc w:val="both"/>
              <w:rPr>
                <w:rFonts w:hint="eastAsia" w:ascii="仿宋" w:hAnsi="仿宋" w:cs="仿宋"/>
                <w:bCs/>
                <w:color w:val="auto"/>
                <w:sz w:val="21"/>
                <w:szCs w:val="21"/>
                <w:lang w:eastAsia="zh-CN"/>
              </w:rPr>
            </w:pPr>
            <w:r>
              <w:rPr>
                <w:rFonts w:hint="eastAsia" w:ascii="仿宋" w:hAnsi="仿宋" w:cs="仿宋"/>
                <w:bCs/>
                <w:color w:val="auto"/>
                <w:sz w:val="21"/>
                <w:szCs w:val="21"/>
                <w:lang w:eastAsia="zh-CN"/>
              </w:rPr>
              <w:t>1%</w:t>
            </w:r>
          </w:p>
        </w:tc>
        <w:tc>
          <w:tcPr>
            <w:tcW w:w="1291" w:type="dxa"/>
            <w:vMerge w:val="continue"/>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p>
        </w:tc>
        <w:tc>
          <w:tcPr>
            <w:tcW w:w="1228" w:type="dxa"/>
            <w:vMerge w:val="continue"/>
            <w:tcBorders>
              <w:bottom w:val="nil"/>
            </w:tcBorders>
            <w:shd w:val="clear" w:color="auto" w:fill="auto"/>
            <w:vAlign w:val="center"/>
          </w:tcPr>
          <w:p>
            <w:pPr>
              <w:keepNext w:val="0"/>
              <w:keepLines w:val="0"/>
              <w:suppressLineNumbers w:val="0"/>
              <w:spacing w:before="0" w:beforeAutospacing="0" w:after="0" w:afterAutospacing="0" w:line="340" w:lineRule="exact"/>
              <w:ind w:left="0" w:right="0" w:firstLine="240" w:firstLineChars="100"/>
              <w:rPr>
                <w:rFonts w:hint="default" w:ascii="仿宋_GB2312" w:eastAsia="仿宋_GB2312" w:hAnsiTheme="minorEastAsia"/>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43"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40" w:firstLineChars="100"/>
              <w:rPr>
                <w:rFonts w:hint="default" w:ascii="仿宋_GB2312" w:eastAsia="仿宋_GB2312" w:hAnsiTheme="minorEastAsia"/>
                <w:color w:val="auto"/>
                <w:sz w:val="24"/>
                <w:szCs w:val="24"/>
              </w:rPr>
            </w:pPr>
          </w:p>
        </w:tc>
        <w:tc>
          <w:tcPr>
            <w:tcW w:w="3387" w:type="dxa"/>
            <w:gridSpan w:val="2"/>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小 计</w:t>
            </w:r>
          </w:p>
        </w:tc>
        <w:tc>
          <w:tcPr>
            <w:tcW w:w="170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211" w:firstLineChars="10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lang w:val="en-US" w:eastAsia="zh-CN"/>
              </w:rPr>
              <w:t>47</w:t>
            </w:r>
            <w:r>
              <w:rPr>
                <w:rFonts w:hint="eastAsia" w:ascii="仿宋_GB2312" w:eastAsia="仿宋_GB2312" w:hAnsiTheme="minorEastAsia"/>
                <w:b/>
                <w:color w:val="auto"/>
                <w:sz w:val="21"/>
                <w:szCs w:val="21"/>
              </w:rPr>
              <w:t>%</w:t>
            </w:r>
          </w:p>
        </w:tc>
        <w:tc>
          <w:tcPr>
            <w:tcW w:w="1291" w:type="dxa"/>
            <w:tcBorders>
              <w:top w:val="nil"/>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b/>
                <w:color w:val="auto"/>
                <w:sz w:val="21"/>
                <w:szCs w:val="21"/>
              </w:rPr>
            </w:pPr>
            <w:r>
              <w:rPr>
                <w:rFonts w:hint="eastAsia" w:ascii="仿宋_GB2312" w:eastAsia="仿宋_GB2312" w:hAnsiTheme="minorEastAsia"/>
                <w:b/>
                <w:color w:val="auto"/>
                <w:sz w:val="21"/>
                <w:szCs w:val="21"/>
              </w:rPr>
              <w:t>5</w:t>
            </w:r>
            <w:r>
              <w:rPr>
                <w:rFonts w:hint="eastAsia" w:ascii="仿宋_GB2312" w:eastAsia="仿宋_GB2312" w:hAnsiTheme="minorEastAsia"/>
                <w:b/>
                <w:color w:val="auto"/>
                <w:sz w:val="21"/>
                <w:szCs w:val="21"/>
                <w:lang w:val="en-US" w:eastAsia="zh-CN"/>
              </w:rPr>
              <w:t>0</w:t>
            </w:r>
            <w:r>
              <w:rPr>
                <w:rFonts w:hint="eastAsia" w:ascii="仿宋_GB2312" w:eastAsia="仿宋_GB2312" w:hAnsiTheme="minorEastAsia"/>
                <w:b/>
                <w:color w:val="auto"/>
                <w:sz w:val="21"/>
                <w:szCs w:val="21"/>
              </w:rPr>
              <w:t>0分钟</w:t>
            </w:r>
          </w:p>
        </w:tc>
        <w:tc>
          <w:tcPr>
            <w:tcW w:w="1228" w:type="dxa"/>
            <w:vMerge w:val="continue"/>
            <w:shd w:val="clear" w:color="auto" w:fill="auto"/>
            <w:vAlign w:val="center"/>
          </w:tcPr>
          <w:p>
            <w:pPr>
              <w:keepNext w:val="0"/>
              <w:keepLines w:val="0"/>
              <w:suppressLineNumbers w:val="0"/>
              <w:spacing w:before="0" w:beforeAutospacing="0" w:after="0" w:afterAutospacing="0" w:line="340" w:lineRule="exact"/>
              <w:ind w:left="0" w:right="0" w:firstLine="240" w:firstLineChars="100"/>
              <w:rPr>
                <w:rFonts w:hint="default" w:ascii="仿宋_GB2312" w:eastAsia="仿宋_GB2312" w:hAnsiTheme="minorEastAsia"/>
                <w:color w:val="auto"/>
                <w:sz w:val="24"/>
                <w:szCs w:val="24"/>
              </w:rPr>
            </w:pPr>
          </w:p>
        </w:tc>
      </w:tr>
    </w:tbl>
    <w:p>
      <w:pPr>
        <w:pStyle w:val="2"/>
        <w:spacing w:line="560" w:lineRule="exact"/>
        <w:ind w:left="0" w:firstLine="452"/>
        <w:rPr>
          <w:rFonts w:hint="eastAsia" w:ascii="仿宋" w:hAnsi="仿宋" w:eastAsia="仿宋" w:cs="仿宋"/>
          <w:b/>
          <w:bCs w:val="0"/>
          <w:color w:val="auto"/>
          <w:kern w:val="2"/>
          <w:sz w:val="24"/>
          <w:szCs w:val="24"/>
          <w:lang w:val="en-US" w:eastAsia="zh-CN" w:bidi="ar-SA"/>
        </w:rPr>
      </w:pPr>
      <w:r>
        <w:rPr>
          <w:rFonts w:hint="eastAsia" w:ascii="仿宋" w:hAnsi="仿宋" w:eastAsia="仿宋" w:cs="仿宋"/>
          <w:b/>
          <w:bCs w:val="0"/>
          <w:color w:val="auto"/>
          <w:kern w:val="2"/>
          <w:sz w:val="24"/>
          <w:szCs w:val="24"/>
          <w:lang w:val="en-US" w:eastAsia="zh-CN" w:bidi="ar-SA"/>
        </w:rPr>
        <w:t>3.如有变化见2023年江苏省职业院校技能大赛通知。</w:t>
      </w:r>
    </w:p>
    <w:p>
      <w:pPr>
        <w:ind w:left="480" w:leftChars="200" w:firstLine="0" w:firstLineChars="0"/>
        <w:rPr>
          <w:rFonts w:ascii="仿宋" w:hAnsi="仿宋" w:cs="仿宋"/>
          <w:bCs/>
          <w:color w:val="auto"/>
          <w:szCs w:val="24"/>
        </w:rPr>
      </w:pPr>
    </w:p>
    <w:p>
      <w:pPr>
        <w:numPr>
          <w:ilvl w:val="0"/>
          <w:numId w:val="1"/>
        </w:numPr>
        <w:ind w:firstLine="482"/>
        <w:rPr>
          <w:rFonts w:ascii="仿宋" w:hAnsi="仿宋" w:cs="仿宋"/>
          <w:b/>
          <w:color w:val="auto"/>
          <w:szCs w:val="24"/>
        </w:rPr>
      </w:pPr>
      <w:r>
        <w:rPr>
          <w:rFonts w:hint="eastAsia" w:ascii="仿宋" w:hAnsi="仿宋" w:cs="仿宋"/>
          <w:b/>
          <w:color w:val="auto"/>
          <w:szCs w:val="24"/>
        </w:rPr>
        <w:t>竞赛流程</w:t>
      </w:r>
    </w:p>
    <w:p>
      <w:pPr>
        <w:pStyle w:val="11"/>
        <w:numPr>
          <w:ilvl w:val="0"/>
          <w:numId w:val="3"/>
        </w:numPr>
        <w:ind w:firstLineChars="0"/>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学生组竞赛流程</w:t>
      </w:r>
    </w:p>
    <w:p>
      <w:pPr>
        <w:pStyle w:val="11"/>
        <w:numPr>
          <w:ilvl w:val="0"/>
          <w:numId w:val="0"/>
        </w:numPr>
        <w:rPr>
          <w:rFonts w:hint="eastAsia" w:ascii="仿宋" w:hAnsi="仿宋" w:cs="仿宋" w:eastAsiaTheme="minorEastAsia"/>
          <w:color w:val="auto"/>
          <w:szCs w:val="24"/>
          <w:lang w:eastAsia="zh-CN"/>
        </w:rPr>
      </w:pPr>
    </w:p>
    <w:p>
      <w:pPr>
        <w:ind w:firstLine="480"/>
        <w:rPr>
          <w:rFonts w:ascii="仿宋" w:hAnsi="仿宋" w:cs="仿宋"/>
          <w:color w:val="auto"/>
          <w:szCs w:val="24"/>
        </w:rPr>
      </w:pPr>
      <w:r>
        <w:rPr>
          <w:rFonts w:hint="eastAsia" w:ascii="仿宋" w:hAnsi="仿宋" w:cs="仿宋"/>
          <w:color w:val="auto"/>
          <w:szCs w:val="24"/>
        </w:rPr>
        <w:t>1.学生组竞赛流程安排如下表所示：</w:t>
      </w:r>
    </w:p>
    <w:p>
      <w:pPr>
        <w:ind w:firstLine="480"/>
        <w:jc w:val="center"/>
        <w:rPr>
          <w:rFonts w:ascii="仿宋" w:hAnsi="仿宋" w:cs="仿宋"/>
          <w:color w:val="auto"/>
          <w:szCs w:val="24"/>
        </w:rPr>
      </w:pPr>
      <w:r>
        <w:rPr>
          <w:rFonts w:hint="eastAsia" w:ascii="仿宋" w:hAnsi="仿宋" w:cs="仿宋"/>
          <w:color w:val="auto"/>
          <w:szCs w:val="24"/>
        </w:rPr>
        <w:t>服装设计与工艺赛项学生组竞赛流程安排表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1604"/>
        <w:gridCol w:w="2374"/>
        <w:gridCol w:w="1471"/>
        <w:gridCol w:w="1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161" w:type="dxa"/>
          </w:tcPr>
          <w:p>
            <w:pPr>
              <w:keepNext w:val="0"/>
              <w:keepLines w:val="0"/>
              <w:suppressLineNumbers w:val="0"/>
              <w:spacing w:before="0" w:beforeAutospacing="0" w:after="0" w:afterAutospacing="0" w:line="300" w:lineRule="exact"/>
              <w:ind w:left="0" w:right="0" w:firstLine="0" w:firstLineChars="0"/>
              <w:jc w:val="center"/>
              <w:rPr>
                <w:rFonts w:hint="default" w:ascii="仿宋" w:hAnsi="仿宋" w:cs="仿宋"/>
                <w:b/>
                <w:bCs/>
                <w:color w:val="auto"/>
                <w:szCs w:val="24"/>
              </w:rPr>
            </w:pPr>
            <w:r>
              <w:rPr>
                <w:rFonts w:hint="eastAsia" w:ascii="仿宋" w:hAnsi="仿宋" w:cs="仿宋"/>
                <w:b/>
                <w:bCs/>
                <w:color w:val="auto"/>
                <w:szCs w:val="24"/>
              </w:rPr>
              <w:t>竞赛阶段</w:t>
            </w:r>
          </w:p>
        </w:tc>
        <w:tc>
          <w:tcPr>
            <w:tcW w:w="1604" w:type="dxa"/>
          </w:tcPr>
          <w:p>
            <w:pPr>
              <w:keepNext w:val="0"/>
              <w:keepLines w:val="0"/>
              <w:suppressLineNumbers w:val="0"/>
              <w:spacing w:before="0" w:beforeAutospacing="0" w:after="0" w:afterAutospacing="0" w:line="300" w:lineRule="exact"/>
              <w:ind w:left="0" w:right="0" w:firstLine="0" w:firstLineChars="0"/>
              <w:jc w:val="center"/>
              <w:rPr>
                <w:rFonts w:hint="default" w:ascii="仿宋" w:hAnsi="仿宋" w:cs="仿宋"/>
                <w:b/>
                <w:bCs/>
                <w:color w:val="auto"/>
                <w:szCs w:val="24"/>
              </w:rPr>
            </w:pPr>
            <w:r>
              <w:rPr>
                <w:rFonts w:hint="eastAsia" w:ascii="仿宋" w:hAnsi="仿宋" w:cs="仿宋"/>
                <w:b/>
                <w:bCs/>
                <w:color w:val="auto"/>
                <w:szCs w:val="24"/>
              </w:rPr>
              <w:t>时间安排</w:t>
            </w:r>
          </w:p>
        </w:tc>
        <w:tc>
          <w:tcPr>
            <w:tcW w:w="2374" w:type="dxa"/>
          </w:tcPr>
          <w:p>
            <w:pPr>
              <w:keepNext w:val="0"/>
              <w:keepLines w:val="0"/>
              <w:suppressLineNumbers w:val="0"/>
              <w:spacing w:before="0" w:beforeAutospacing="0" w:after="0" w:afterAutospacing="0" w:line="300" w:lineRule="exact"/>
              <w:ind w:left="0" w:right="0" w:firstLine="0" w:firstLineChars="0"/>
              <w:jc w:val="center"/>
              <w:rPr>
                <w:rFonts w:hint="default" w:ascii="仿宋" w:hAnsi="仿宋" w:cs="仿宋"/>
                <w:b/>
                <w:bCs/>
                <w:color w:val="auto"/>
                <w:szCs w:val="24"/>
              </w:rPr>
            </w:pPr>
            <w:r>
              <w:rPr>
                <w:rFonts w:hint="eastAsia" w:ascii="仿宋" w:hAnsi="仿宋" w:cs="仿宋"/>
                <w:b/>
                <w:bCs/>
                <w:color w:val="auto"/>
                <w:szCs w:val="24"/>
              </w:rPr>
              <w:t>工作内容</w:t>
            </w:r>
          </w:p>
        </w:tc>
        <w:tc>
          <w:tcPr>
            <w:tcW w:w="1471" w:type="dxa"/>
          </w:tcPr>
          <w:p>
            <w:pPr>
              <w:keepNext w:val="0"/>
              <w:keepLines w:val="0"/>
              <w:suppressLineNumbers w:val="0"/>
              <w:spacing w:before="0" w:beforeAutospacing="0" w:after="0" w:afterAutospacing="0" w:line="300" w:lineRule="exact"/>
              <w:ind w:left="0" w:right="0" w:firstLine="0" w:firstLineChars="0"/>
              <w:jc w:val="center"/>
              <w:rPr>
                <w:rFonts w:hint="eastAsia" w:ascii="仿宋" w:hAnsi="仿宋" w:eastAsia="仿宋" w:cs="仿宋"/>
                <w:b/>
                <w:bCs/>
                <w:color w:val="auto"/>
                <w:szCs w:val="24"/>
                <w:lang w:eastAsia="zh-CN"/>
              </w:rPr>
            </w:pPr>
            <w:r>
              <w:rPr>
                <w:rFonts w:hint="eastAsia" w:ascii="仿宋" w:hAnsi="仿宋" w:cs="仿宋"/>
                <w:b/>
                <w:bCs/>
                <w:color w:val="auto"/>
                <w:szCs w:val="24"/>
                <w:lang w:eastAsia="zh-CN"/>
              </w:rPr>
              <w:t>有关人员</w:t>
            </w:r>
          </w:p>
        </w:tc>
        <w:tc>
          <w:tcPr>
            <w:tcW w:w="1768" w:type="dxa"/>
          </w:tcPr>
          <w:p>
            <w:pPr>
              <w:keepNext w:val="0"/>
              <w:keepLines w:val="0"/>
              <w:suppressLineNumbers w:val="0"/>
              <w:spacing w:before="0" w:beforeAutospacing="0" w:after="0" w:afterAutospacing="0" w:line="300" w:lineRule="exact"/>
              <w:ind w:left="0" w:right="0" w:firstLine="0" w:firstLineChars="0"/>
              <w:jc w:val="center"/>
              <w:rPr>
                <w:rFonts w:hint="eastAsia" w:ascii="仿宋" w:hAnsi="仿宋" w:eastAsia="仿宋" w:cs="仿宋"/>
                <w:b/>
                <w:bCs/>
                <w:color w:val="auto"/>
                <w:szCs w:val="24"/>
                <w:lang w:eastAsia="zh-CN"/>
              </w:rPr>
            </w:pPr>
            <w:r>
              <w:rPr>
                <w:rFonts w:hint="eastAsia" w:ascii="仿宋" w:hAnsi="仿宋" w:cs="仿宋"/>
                <w:b/>
                <w:bCs/>
                <w:color w:val="auto"/>
                <w:szCs w:val="24"/>
                <w:lang w:eastAsia="zh-CN"/>
              </w:rPr>
              <w:t>责任方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1" w:type="dxa"/>
            <w:vMerge w:val="restart"/>
            <w:vAlign w:val="center"/>
          </w:tcPr>
          <w:p>
            <w:pPr>
              <w:keepNext w:val="0"/>
              <w:keepLines w:val="0"/>
              <w:suppressLineNumbers w:val="0"/>
              <w:spacing w:before="0" w:beforeAutospacing="0" w:after="0" w:afterAutospacing="0" w:line="300" w:lineRule="exact"/>
              <w:ind w:left="0" w:right="0" w:firstLine="0" w:firstLineChars="0"/>
              <w:jc w:val="center"/>
              <w:rPr>
                <w:rFonts w:hint="default" w:ascii="仿宋" w:hAnsi="仿宋" w:cs="仿宋"/>
                <w:color w:val="auto"/>
                <w:sz w:val="21"/>
                <w:szCs w:val="21"/>
              </w:rPr>
            </w:pPr>
            <w:r>
              <w:rPr>
                <w:rFonts w:hint="eastAsia" w:ascii="仿宋" w:hAnsi="仿宋" w:cs="仿宋"/>
                <w:color w:val="auto"/>
                <w:sz w:val="21"/>
                <w:szCs w:val="21"/>
              </w:rPr>
              <w:t>赛前</w:t>
            </w:r>
          </w:p>
        </w:tc>
        <w:tc>
          <w:tcPr>
            <w:tcW w:w="160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p>
            <w:pPr>
              <w:keepNext w:val="0"/>
              <w:keepLines w:val="0"/>
              <w:suppressLineNumbers w:val="0"/>
              <w:spacing w:before="0" w:beforeAutospacing="0" w:after="0" w:afterAutospacing="0" w:line="240" w:lineRule="auto"/>
              <w:ind w:left="0" w:right="0" w:firstLine="0" w:firstLineChars="0"/>
              <w:jc w:val="left"/>
              <w:rPr>
                <w:rFonts w:hint="eastAsia" w:ascii="仿宋" w:hAnsi="仿宋" w:cs="仿宋"/>
                <w:color w:val="auto"/>
                <w:sz w:val="21"/>
                <w:szCs w:val="21"/>
              </w:rPr>
            </w:pPr>
            <w:r>
              <w:rPr>
                <w:rFonts w:hint="eastAsia" w:ascii="仿宋" w:hAnsi="仿宋" w:cs="仿宋"/>
                <w:color w:val="auto"/>
                <w:sz w:val="21"/>
                <w:szCs w:val="21"/>
              </w:rPr>
              <w:t>比赛日前一天上午</w:t>
            </w:r>
            <w:r>
              <w:rPr>
                <w:rFonts w:hint="default" w:ascii="仿宋" w:hAnsi="仿宋" w:cs="仿宋"/>
                <w:color w:val="auto"/>
                <w:sz w:val="21"/>
                <w:szCs w:val="21"/>
              </w:rPr>
              <w:t>11:00</w:t>
            </w:r>
            <w:r>
              <w:rPr>
                <w:rFonts w:hint="eastAsia" w:ascii="仿宋" w:hAnsi="仿宋" w:cs="仿宋"/>
                <w:color w:val="auto"/>
                <w:sz w:val="21"/>
                <w:szCs w:val="21"/>
              </w:rPr>
              <w:t>点</w:t>
            </w:r>
            <w:r>
              <w:rPr>
                <w:rFonts w:hint="default" w:ascii="仿宋" w:hAnsi="仿宋" w:cs="仿宋"/>
                <w:color w:val="auto"/>
                <w:sz w:val="21"/>
                <w:szCs w:val="21"/>
              </w:rPr>
              <w:t>前</w:t>
            </w:r>
          </w:p>
        </w:tc>
        <w:tc>
          <w:tcPr>
            <w:tcW w:w="237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1.参赛选手熟悉住宿场所</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2.认真学习赛项规程</w:t>
            </w:r>
          </w:p>
        </w:tc>
        <w:tc>
          <w:tcPr>
            <w:tcW w:w="147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各参赛队伍领队、指导教师、参赛选手承办校工作人员</w:t>
            </w:r>
          </w:p>
        </w:tc>
        <w:tc>
          <w:tcPr>
            <w:tcW w:w="1768"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赛项承办校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1" w:type="dxa"/>
            <w:vMerge w:val="continue"/>
            <w:vAlign w:val="center"/>
          </w:tcPr>
          <w:p>
            <w:pPr>
              <w:keepNext w:val="0"/>
              <w:keepLines w:val="0"/>
              <w:suppressLineNumbers w:val="0"/>
              <w:spacing w:before="0" w:beforeAutospacing="0" w:after="0" w:afterAutospacing="0" w:line="300" w:lineRule="exact"/>
              <w:ind w:left="0" w:right="0" w:firstLine="480"/>
              <w:jc w:val="center"/>
              <w:rPr>
                <w:rFonts w:hint="default" w:ascii="仿宋" w:hAnsi="仿宋" w:cs="仿宋"/>
                <w:color w:val="auto"/>
                <w:sz w:val="21"/>
                <w:szCs w:val="21"/>
              </w:rPr>
            </w:pPr>
          </w:p>
        </w:tc>
        <w:tc>
          <w:tcPr>
            <w:tcW w:w="160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比赛日前一天下午：</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w:t>
            </w:r>
            <w:r>
              <w:rPr>
                <w:rFonts w:hint="eastAsia" w:ascii="仿宋" w:hAnsi="仿宋" w:cs="仿宋"/>
                <w:color w:val="auto"/>
                <w:sz w:val="21"/>
                <w:szCs w:val="21"/>
                <w:lang w:val="en-US" w:eastAsia="zh-CN"/>
              </w:rPr>
              <w:t>3</w:t>
            </w:r>
            <w:r>
              <w:rPr>
                <w:rFonts w:hint="eastAsia" w:ascii="仿宋" w:hAnsi="仿宋" w:cs="仿宋"/>
                <w:color w:val="auto"/>
                <w:sz w:val="21"/>
                <w:szCs w:val="21"/>
              </w:rPr>
              <w:t>:</w:t>
            </w:r>
            <w:r>
              <w:rPr>
                <w:rFonts w:hint="eastAsia" w:ascii="仿宋" w:hAnsi="仿宋" w:cs="仿宋"/>
                <w:color w:val="auto"/>
                <w:sz w:val="21"/>
                <w:szCs w:val="21"/>
                <w:lang w:val="en-US" w:eastAsia="zh-CN"/>
              </w:rPr>
              <w:t>0</w:t>
            </w:r>
            <w:r>
              <w:rPr>
                <w:rFonts w:hint="eastAsia" w:ascii="仿宋" w:hAnsi="仿宋" w:cs="仿宋"/>
                <w:color w:val="auto"/>
                <w:sz w:val="21"/>
                <w:szCs w:val="21"/>
              </w:rPr>
              <w:t>0-1</w:t>
            </w:r>
            <w:r>
              <w:rPr>
                <w:rFonts w:hint="eastAsia" w:ascii="仿宋" w:hAnsi="仿宋" w:cs="仿宋"/>
                <w:color w:val="auto"/>
                <w:sz w:val="21"/>
                <w:szCs w:val="21"/>
                <w:lang w:val="en-US" w:eastAsia="zh-CN"/>
              </w:rPr>
              <w:t>4</w:t>
            </w:r>
            <w:r>
              <w:rPr>
                <w:rFonts w:hint="eastAsia" w:ascii="仿宋" w:hAnsi="仿宋" w:cs="仿宋"/>
                <w:color w:val="auto"/>
                <w:sz w:val="21"/>
                <w:szCs w:val="21"/>
              </w:rPr>
              <w:t>:</w:t>
            </w:r>
            <w:r>
              <w:rPr>
                <w:rFonts w:hint="eastAsia" w:ascii="仿宋" w:hAnsi="仿宋" w:cs="仿宋"/>
                <w:color w:val="auto"/>
                <w:sz w:val="21"/>
                <w:szCs w:val="21"/>
                <w:lang w:val="en-US" w:eastAsia="zh-CN"/>
              </w:rPr>
              <w:t>0</w:t>
            </w:r>
            <w:r>
              <w:rPr>
                <w:rFonts w:hint="eastAsia" w:ascii="仿宋" w:hAnsi="仿宋" w:cs="仿宋"/>
                <w:color w:val="auto"/>
                <w:sz w:val="21"/>
                <w:szCs w:val="21"/>
              </w:rPr>
              <w:t>0参加领队会议、抽签仪式</w:t>
            </w:r>
          </w:p>
        </w:tc>
        <w:tc>
          <w:tcPr>
            <w:tcW w:w="237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1.专家长讲解竞赛注意事项并进行赛前答疑；</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2.现场抽签确定各参赛选手的工位号；</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3.宣布竞赛纪律和有关事宜;</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4.技能考题抽取</w:t>
            </w:r>
          </w:p>
        </w:tc>
        <w:tc>
          <w:tcPr>
            <w:tcW w:w="147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各参赛队伍市领队和指导教师、参赛选手。</w:t>
            </w:r>
          </w:p>
        </w:tc>
        <w:tc>
          <w:tcPr>
            <w:tcW w:w="1768"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default" w:ascii="仿宋" w:hAnsi="仿宋" w:cs="仿宋"/>
                <w:color w:val="auto"/>
                <w:sz w:val="21"/>
                <w:szCs w:val="21"/>
              </w:rPr>
              <w:t>巡视员</w:t>
            </w:r>
            <w:r>
              <w:rPr>
                <w:rFonts w:hint="eastAsia" w:ascii="仿宋" w:hAnsi="仿宋" w:cs="仿宋"/>
                <w:color w:val="auto"/>
                <w:sz w:val="21"/>
                <w:szCs w:val="21"/>
              </w:rPr>
              <w:t>、</w:t>
            </w:r>
            <w:r>
              <w:rPr>
                <w:rFonts w:hint="default" w:ascii="仿宋" w:hAnsi="仿宋" w:cs="仿宋"/>
                <w:color w:val="auto"/>
                <w:sz w:val="21"/>
                <w:szCs w:val="21"/>
              </w:rPr>
              <w:t>专家组长、</w:t>
            </w:r>
            <w:r>
              <w:rPr>
                <w:rFonts w:hint="eastAsia" w:ascii="仿宋" w:hAnsi="仿宋" w:cs="仿宋"/>
                <w:color w:val="auto"/>
                <w:sz w:val="21"/>
                <w:szCs w:val="21"/>
              </w:rPr>
              <w:t>裁判长、监督员、仲裁长、设备服务、工作人员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1" w:type="dxa"/>
            <w:vMerge w:val="continue"/>
            <w:vAlign w:val="center"/>
          </w:tcPr>
          <w:p>
            <w:pPr>
              <w:keepNext w:val="0"/>
              <w:keepLines w:val="0"/>
              <w:suppressLineNumbers w:val="0"/>
              <w:spacing w:before="0" w:beforeAutospacing="0" w:after="0" w:afterAutospacing="0" w:line="300" w:lineRule="exact"/>
              <w:ind w:left="0" w:right="0" w:firstLine="480"/>
              <w:jc w:val="center"/>
              <w:rPr>
                <w:rFonts w:hint="default" w:ascii="仿宋" w:hAnsi="仿宋" w:cs="仿宋"/>
                <w:color w:val="auto"/>
                <w:sz w:val="21"/>
                <w:szCs w:val="21"/>
              </w:rPr>
            </w:pPr>
          </w:p>
        </w:tc>
        <w:tc>
          <w:tcPr>
            <w:tcW w:w="160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下午：</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w:t>
            </w:r>
            <w:r>
              <w:rPr>
                <w:rFonts w:hint="eastAsia" w:ascii="仿宋" w:hAnsi="仿宋" w:cs="仿宋"/>
                <w:color w:val="auto"/>
                <w:sz w:val="21"/>
                <w:szCs w:val="21"/>
                <w:lang w:val="en-US" w:eastAsia="zh-CN"/>
              </w:rPr>
              <w:t>4</w:t>
            </w:r>
            <w:r>
              <w:rPr>
                <w:rFonts w:hint="eastAsia" w:ascii="仿宋" w:hAnsi="仿宋" w:cs="仿宋"/>
                <w:color w:val="auto"/>
                <w:sz w:val="21"/>
                <w:szCs w:val="21"/>
              </w:rPr>
              <w:t>:40-1</w:t>
            </w:r>
            <w:r>
              <w:rPr>
                <w:rFonts w:hint="eastAsia" w:ascii="仿宋" w:hAnsi="仿宋" w:cs="仿宋"/>
                <w:color w:val="auto"/>
                <w:sz w:val="21"/>
                <w:szCs w:val="21"/>
                <w:lang w:val="en-US" w:eastAsia="zh-CN"/>
              </w:rPr>
              <w:t>5</w:t>
            </w:r>
            <w:r>
              <w:rPr>
                <w:rFonts w:hint="eastAsia" w:ascii="仿宋" w:hAnsi="仿宋" w:cs="仿宋"/>
                <w:color w:val="auto"/>
                <w:sz w:val="21"/>
                <w:szCs w:val="21"/>
              </w:rPr>
              <w:t>:</w:t>
            </w:r>
            <w:r>
              <w:rPr>
                <w:rFonts w:hint="default" w:ascii="仿宋" w:hAnsi="仿宋" w:cs="仿宋"/>
                <w:color w:val="auto"/>
                <w:sz w:val="21"/>
                <w:szCs w:val="21"/>
              </w:rPr>
              <w:t>3</w:t>
            </w:r>
            <w:r>
              <w:rPr>
                <w:rFonts w:hint="eastAsia" w:ascii="仿宋" w:hAnsi="仿宋" w:cs="仿宋"/>
                <w:color w:val="auto"/>
                <w:sz w:val="21"/>
                <w:szCs w:val="21"/>
              </w:rPr>
              <w:t>0</w:t>
            </w:r>
          </w:p>
        </w:tc>
        <w:tc>
          <w:tcPr>
            <w:tcW w:w="237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理论</w:t>
            </w:r>
            <w:r>
              <w:rPr>
                <w:rFonts w:hint="default" w:ascii="仿宋" w:hAnsi="仿宋" w:cs="仿宋"/>
                <w:color w:val="auto"/>
                <w:sz w:val="21"/>
                <w:szCs w:val="21"/>
              </w:rPr>
              <w:t>机考</w:t>
            </w:r>
          </w:p>
        </w:tc>
        <w:tc>
          <w:tcPr>
            <w:tcW w:w="147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tc>
        <w:tc>
          <w:tcPr>
            <w:tcW w:w="1768"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裁判长、监督长、设备服务、工作人员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1" w:type="dxa"/>
            <w:vMerge w:val="continue"/>
            <w:vAlign w:val="center"/>
          </w:tcPr>
          <w:p>
            <w:pPr>
              <w:keepNext w:val="0"/>
              <w:keepLines w:val="0"/>
              <w:suppressLineNumbers w:val="0"/>
              <w:spacing w:before="0" w:beforeAutospacing="0" w:after="0" w:afterAutospacing="0" w:line="300" w:lineRule="exact"/>
              <w:ind w:left="0" w:right="0" w:firstLine="480"/>
              <w:jc w:val="center"/>
              <w:rPr>
                <w:rFonts w:hint="default" w:ascii="仿宋" w:hAnsi="仿宋" w:cs="仿宋"/>
                <w:color w:val="auto"/>
                <w:szCs w:val="24"/>
              </w:rPr>
            </w:pPr>
          </w:p>
        </w:tc>
        <w:tc>
          <w:tcPr>
            <w:tcW w:w="160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晚上：</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15:40-17:</w:t>
            </w:r>
            <w:r>
              <w:rPr>
                <w:rFonts w:hint="eastAsia" w:ascii="仿宋" w:hAnsi="仿宋" w:cs="仿宋"/>
                <w:color w:val="auto"/>
                <w:sz w:val="21"/>
                <w:szCs w:val="21"/>
                <w:lang w:val="en-US" w:eastAsia="zh-CN"/>
              </w:rPr>
              <w:t>3</w:t>
            </w:r>
            <w:r>
              <w:rPr>
                <w:rFonts w:hint="eastAsia" w:ascii="仿宋" w:hAnsi="仿宋" w:cs="仿宋"/>
                <w:color w:val="auto"/>
                <w:sz w:val="21"/>
                <w:szCs w:val="21"/>
              </w:rPr>
              <w:t>0开放比赛赛场</w:t>
            </w:r>
          </w:p>
        </w:tc>
        <w:tc>
          <w:tcPr>
            <w:tcW w:w="237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各参赛选手熟悉比赛场地。</w:t>
            </w:r>
          </w:p>
        </w:tc>
        <w:tc>
          <w:tcPr>
            <w:tcW w:w="147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tc>
        <w:tc>
          <w:tcPr>
            <w:tcW w:w="1768"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裁判长、</w:t>
            </w:r>
            <w:r>
              <w:rPr>
                <w:rFonts w:hint="default" w:ascii="仿宋" w:hAnsi="仿宋" w:cs="仿宋"/>
                <w:color w:val="auto"/>
                <w:sz w:val="21"/>
                <w:szCs w:val="21"/>
              </w:rPr>
              <w:t>专家组长</w:t>
            </w:r>
            <w:r>
              <w:rPr>
                <w:rFonts w:hint="eastAsia" w:ascii="仿宋" w:hAnsi="仿宋" w:cs="仿宋"/>
                <w:color w:val="auto"/>
                <w:sz w:val="21"/>
                <w:szCs w:val="21"/>
              </w:rPr>
              <w:t>、工作人员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1" w:type="dxa"/>
            <w:vMerge w:val="restart"/>
            <w:vAlign w:val="center"/>
          </w:tcPr>
          <w:p>
            <w:pPr>
              <w:keepNext w:val="0"/>
              <w:keepLines w:val="0"/>
              <w:suppressLineNumbers w:val="0"/>
              <w:spacing w:before="0" w:beforeAutospacing="0" w:after="0" w:afterAutospacing="0" w:line="300" w:lineRule="exact"/>
              <w:ind w:left="0" w:right="0" w:firstLine="0" w:firstLineChars="0"/>
              <w:jc w:val="center"/>
              <w:rPr>
                <w:rFonts w:hint="default" w:ascii="仿宋" w:hAnsi="仿宋" w:cs="仿宋"/>
                <w:color w:val="auto"/>
                <w:sz w:val="21"/>
                <w:szCs w:val="21"/>
              </w:rPr>
            </w:pPr>
            <w:r>
              <w:rPr>
                <w:rFonts w:hint="eastAsia" w:ascii="仿宋" w:hAnsi="仿宋" w:cs="仿宋"/>
                <w:color w:val="auto"/>
                <w:sz w:val="21"/>
                <w:szCs w:val="21"/>
              </w:rPr>
              <w:t>赛中</w:t>
            </w:r>
          </w:p>
        </w:tc>
        <w:tc>
          <w:tcPr>
            <w:tcW w:w="160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上午</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7:20-7:50</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选手A</w:t>
            </w:r>
          </w:p>
        </w:tc>
        <w:tc>
          <w:tcPr>
            <w:tcW w:w="237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检录、抽取工位号</w:t>
            </w:r>
          </w:p>
        </w:tc>
        <w:tc>
          <w:tcPr>
            <w:tcW w:w="147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768"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加密裁判、工作人员、监督员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1" w:type="dxa"/>
            <w:vMerge w:val="continue"/>
            <w:vAlign w:val="center"/>
          </w:tcPr>
          <w:p>
            <w:pPr>
              <w:keepNext w:val="0"/>
              <w:keepLines w:val="0"/>
              <w:suppressLineNumbers w:val="0"/>
              <w:spacing w:before="0" w:beforeAutospacing="0" w:after="0" w:afterAutospacing="0" w:line="300" w:lineRule="exact"/>
              <w:ind w:left="0" w:right="0" w:firstLine="0" w:firstLineChars="0"/>
              <w:jc w:val="center"/>
              <w:rPr>
                <w:rFonts w:hint="default" w:ascii="仿宋" w:hAnsi="仿宋" w:cs="仿宋"/>
                <w:color w:val="auto"/>
                <w:sz w:val="21"/>
                <w:szCs w:val="21"/>
              </w:rPr>
            </w:pPr>
          </w:p>
        </w:tc>
        <w:tc>
          <w:tcPr>
            <w:tcW w:w="160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8:</w:t>
            </w:r>
            <w:r>
              <w:rPr>
                <w:rFonts w:hint="default" w:ascii="仿宋" w:hAnsi="仿宋" w:cs="仿宋"/>
                <w:color w:val="auto"/>
                <w:sz w:val="21"/>
                <w:szCs w:val="21"/>
              </w:rPr>
              <w:t>15</w:t>
            </w:r>
            <w:r>
              <w:rPr>
                <w:rFonts w:hint="eastAsia" w:ascii="仿宋" w:hAnsi="仿宋" w:cs="仿宋"/>
                <w:color w:val="auto"/>
                <w:sz w:val="21"/>
                <w:szCs w:val="21"/>
              </w:rPr>
              <w:t>-11:</w:t>
            </w:r>
            <w:r>
              <w:rPr>
                <w:rFonts w:hint="default" w:ascii="仿宋" w:hAnsi="仿宋" w:cs="仿宋"/>
                <w:color w:val="auto"/>
                <w:sz w:val="21"/>
                <w:szCs w:val="21"/>
              </w:rPr>
              <w:t>15</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选手A</w:t>
            </w:r>
          </w:p>
        </w:tc>
        <w:tc>
          <w:tcPr>
            <w:tcW w:w="237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模块1电脑拓展设计</w:t>
            </w:r>
            <w:r>
              <w:rPr>
                <w:rFonts w:hint="default" w:ascii="仿宋" w:hAnsi="仿宋" w:cs="仿宋"/>
                <w:color w:val="auto"/>
                <w:sz w:val="21"/>
                <w:szCs w:val="21"/>
              </w:rPr>
              <w:t>;</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47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768"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裁判长、现场裁判、监督组长</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设备服务、工作人员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1" w:type="dxa"/>
            <w:vMerge w:val="continue"/>
            <w:vAlign w:val="center"/>
          </w:tcPr>
          <w:p>
            <w:pPr>
              <w:keepNext w:val="0"/>
              <w:keepLines w:val="0"/>
              <w:suppressLineNumbers w:val="0"/>
              <w:spacing w:before="0" w:beforeAutospacing="0" w:after="0" w:afterAutospacing="0" w:line="300" w:lineRule="exact"/>
              <w:ind w:left="0" w:right="0" w:firstLine="0" w:firstLineChars="0"/>
              <w:jc w:val="center"/>
              <w:rPr>
                <w:rFonts w:hint="default" w:ascii="仿宋" w:hAnsi="仿宋" w:cs="仿宋"/>
                <w:color w:val="auto"/>
                <w:sz w:val="21"/>
                <w:szCs w:val="21"/>
              </w:rPr>
            </w:pPr>
          </w:p>
        </w:tc>
        <w:tc>
          <w:tcPr>
            <w:tcW w:w="160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12:</w:t>
            </w:r>
            <w:r>
              <w:rPr>
                <w:rFonts w:hint="default" w:ascii="仿宋" w:hAnsi="仿宋" w:cs="仿宋"/>
                <w:color w:val="auto"/>
                <w:sz w:val="21"/>
                <w:szCs w:val="21"/>
              </w:rPr>
              <w:t>0</w:t>
            </w:r>
            <w:r>
              <w:rPr>
                <w:rFonts w:hint="eastAsia" w:ascii="仿宋" w:hAnsi="仿宋" w:cs="仿宋"/>
                <w:color w:val="auto"/>
                <w:sz w:val="21"/>
                <w:szCs w:val="21"/>
              </w:rPr>
              <w:t>0</w:t>
            </w:r>
            <w:r>
              <w:rPr>
                <w:rFonts w:hint="default" w:ascii="仿宋" w:hAnsi="仿宋" w:cs="仿宋"/>
                <w:color w:val="auto"/>
                <w:sz w:val="21"/>
                <w:szCs w:val="21"/>
              </w:rPr>
              <w:t>-</w:t>
            </w:r>
            <w:r>
              <w:rPr>
                <w:rFonts w:hint="eastAsia" w:ascii="仿宋" w:hAnsi="仿宋" w:cs="仿宋"/>
                <w:color w:val="auto"/>
                <w:sz w:val="21"/>
                <w:szCs w:val="21"/>
              </w:rPr>
              <w:t>1</w:t>
            </w:r>
            <w:r>
              <w:rPr>
                <w:rFonts w:hint="default" w:ascii="仿宋" w:hAnsi="仿宋" w:cs="仿宋"/>
                <w:color w:val="auto"/>
                <w:sz w:val="21"/>
                <w:szCs w:val="21"/>
              </w:rPr>
              <w:t>7</w:t>
            </w:r>
            <w:r>
              <w:rPr>
                <w:rFonts w:hint="eastAsia" w:ascii="仿宋" w:hAnsi="仿宋" w:cs="仿宋"/>
                <w:color w:val="auto"/>
                <w:sz w:val="21"/>
                <w:szCs w:val="21"/>
              </w:rPr>
              <w:t>:</w:t>
            </w:r>
            <w:r>
              <w:rPr>
                <w:rFonts w:hint="default" w:ascii="仿宋" w:hAnsi="仿宋" w:cs="仿宋"/>
                <w:color w:val="auto"/>
                <w:sz w:val="21"/>
                <w:szCs w:val="21"/>
              </w:rPr>
              <w:t>20</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选手A</w:t>
            </w:r>
          </w:p>
        </w:tc>
        <w:tc>
          <w:tcPr>
            <w:tcW w:w="237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模块2立体造型</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47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768"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1" w:type="dxa"/>
            <w:vMerge w:val="continue"/>
            <w:vAlign w:val="center"/>
          </w:tcPr>
          <w:p>
            <w:pPr>
              <w:keepNext w:val="0"/>
              <w:keepLines w:val="0"/>
              <w:suppressLineNumbers w:val="0"/>
              <w:spacing w:before="0" w:beforeAutospacing="0" w:after="0" w:afterAutospacing="0" w:line="300" w:lineRule="exact"/>
              <w:ind w:left="0" w:right="0" w:firstLine="105" w:firstLineChars="50"/>
              <w:jc w:val="center"/>
              <w:rPr>
                <w:rFonts w:hint="default" w:ascii="仿宋" w:hAnsi="仿宋" w:cs="仿宋"/>
                <w:color w:val="auto"/>
                <w:sz w:val="21"/>
                <w:szCs w:val="21"/>
              </w:rPr>
            </w:pPr>
          </w:p>
        </w:tc>
        <w:tc>
          <w:tcPr>
            <w:tcW w:w="160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上午</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7:20-7:50</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选手B</w:t>
            </w:r>
          </w:p>
        </w:tc>
        <w:tc>
          <w:tcPr>
            <w:tcW w:w="237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检录、抽取工位号</w:t>
            </w:r>
          </w:p>
        </w:tc>
        <w:tc>
          <w:tcPr>
            <w:tcW w:w="147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768"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加密裁判、工作人员、监督员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1" w:type="dxa"/>
            <w:vMerge w:val="continue"/>
            <w:vAlign w:val="center"/>
          </w:tcPr>
          <w:p>
            <w:pPr>
              <w:keepNext w:val="0"/>
              <w:keepLines w:val="0"/>
              <w:suppressLineNumbers w:val="0"/>
              <w:spacing w:before="0" w:beforeAutospacing="0" w:after="0" w:afterAutospacing="0" w:line="300" w:lineRule="exact"/>
              <w:ind w:left="0" w:right="0" w:firstLine="105" w:firstLineChars="50"/>
              <w:jc w:val="center"/>
              <w:rPr>
                <w:rFonts w:hint="default" w:ascii="仿宋" w:hAnsi="仿宋" w:cs="仿宋"/>
                <w:color w:val="auto"/>
                <w:sz w:val="21"/>
                <w:szCs w:val="21"/>
              </w:rPr>
            </w:pPr>
          </w:p>
        </w:tc>
        <w:tc>
          <w:tcPr>
            <w:tcW w:w="160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8:</w:t>
            </w:r>
            <w:r>
              <w:rPr>
                <w:rFonts w:hint="default" w:ascii="仿宋" w:hAnsi="仿宋" w:cs="仿宋"/>
                <w:color w:val="auto"/>
                <w:sz w:val="21"/>
                <w:szCs w:val="21"/>
              </w:rPr>
              <w:t>15</w:t>
            </w:r>
            <w:r>
              <w:rPr>
                <w:rFonts w:hint="eastAsia" w:ascii="仿宋" w:hAnsi="仿宋" w:cs="仿宋"/>
                <w:color w:val="auto"/>
                <w:sz w:val="21"/>
                <w:szCs w:val="21"/>
              </w:rPr>
              <w:t>-11:</w:t>
            </w:r>
            <w:r>
              <w:rPr>
                <w:rFonts w:hint="default" w:ascii="仿宋" w:hAnsi="仿宋" w:cs="仿宋"/>
                <w:color w:val="auto"/>
                <w:sz w:val="21"/>
                <w:szCs w:val="21"/>
              </w:rPr>
              <w:t>15</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选手B</w:t>
            </w:r>
          </w:p>
        </w:tc>
        <w:tc>
          <w:tcPr>
            <w:tcW w:w="237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 xml:space="preserve">模块3 CAD制板; </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47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768"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1" w:type="dxa"/>
            <w:vMerge w:val="continue"/>
            <w:vAlign w:val="center"/>
          </w:tcPr>
          <w:p>
            <w:pPr>
              <w:keepNext w:val="0"/>
              <w:keepLines w:val="0"/>
              <w:suppressLineNumbers w:val="0"/>
              <w:spacing w:before="0" w:beforeAutospacing="0" w:after="0" w:afterAutospacing="0" w:line="300" w:lineRule="exact"/>
              <w:ind w:left="0" w:right="0" w:firstLine="105" w:firstLineChars="50"/>
              <w:jc w:val="center"/>
              <w:rPr>
                <w:rFonts w:hint="default" w:ascii="仿宋" w:hAnsi="仿宋" w:cs="仿宋"/>
                <w:color w:val="auto"/>
                <w:sz w:val="21"/>
                <w:szCs w:val="21"/>
              </w:rPr>
            </w:pPr>
          </w:p>
        </w:tc>
        <w:tc>
          <w:tcPr>
            <w:tcW w:w="160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w:t>
            </w:r>
            <w:r>
              <w:rPr>
                <w:rFonts w:hint="default" w:ascii="仿宋" w:hAnsi="仿宋" w:cs="仿宋"/>
                <w:color w:val="auto"/>
                <w:sz w:val="21"/>
                <w:szCs w:val="21"/>
              </w:rPr>
              <w:t>1</w:t>
            </w:r>
            <w:r>
              <w:rPr>
                <w:rFonts w:hint="eastAsia" w:ascii="仿宋" w:hAnsi="仿宋" w:cs="仿宋"/>
                <w:color w:val="auto"/>
                <w:sz w:val="21"/>
                <w:szCs w:val="21"/>
              </w:rPr>
              <w:t>:</w:t>
            </w:r>
            <w:r>
              <w:rPr>
                <w:rFonts w:hint="default" w:ascii="仿宋" w:hAnsi="仿宋" w:cs="仿宋"/>
                <w:color w:val="auto"/>
                <w:sz w:val="21"/>
                <w:szCs w:val="21"/>
              </w:rPr>
              <w:t>0</w:t>
            </w:r>
            <w:r>
              <w:rPr>
                <w:rFonts w:hint="eastAsia" w:ascii="仿宋" w:hAnsi="仿宋" w:cs="仿宋"/>
                <w:color w:val="auto"/>
                <w:sz w:val="21"/>
                <w:szCs w:val="21"/>
              </w:rPr>
              <w:t>0前</w:t>
            </w:r>
          </w:p>
        </w:tc>
        <w:tc>
          <w:tcPr>
            <w:tcW w:w="237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提交CAD样板制作文件以供打印</w:t>
            </w:r>
          </w:p>
        </w:tc>
        <w:tc>
          <w:tcPr>
            <w:tcW w:w="147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768"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监督长、设备服务、工作人员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1" w:type="dxa"/>
            <w:vMerge w:val="continue"/>
            <w:vAlign w:val="center"/>
          </w:tcPr>
          <w:p>
            <w:pPr>
              <w:keepNext w:val="0"/>
              <w:keepLines w:val="0"/>
              <w:suppressLineNumbers w:val="0"/>
              <w:spacing w:before="0" w:beforeAutospacing="0" w:after="0" w:afterAutospacing="0" w:line="300" w:lineRule="exact"/>
              <w:ind w:left="0" w:right="0" w:firstLine="105" w:firstLineChars="50"/>
              <w:jc w:val="center"/>
              <w:rPr>
                <w:rFonts w:hint="default" w:ascii="仿宋" w:hAnsi="仿宋" w:cs="仿宋"/>
                <w:color w:val="auto"/>
                <w:sz w:val="21"/>
                <w:szCs w:val="21"/>
              </w:rPr>
            </w:pPr>
          </w:p>
        </w:tc>
        <w:tc>
          <w:tcPr>
            <w:tcW w:w="160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12:</w:t>
            </w:r>
            <w:r>
              <w:rPr>
                <w:rFonts w:hint="default" w:ascii="仿宋" w:hAnsi="仿宋" w:cs="仿宋"/>
                <w:color w:val="auto"/>
                <w:sz w:val="21"/>
                <w:szCs w:val="21"/>
              </w:rPr>
              <w:t>0</w:t>
            </w:r>
            <w:r>
              <w:rPr>
                <w:rFonts w:hint="eastAsia" w:ascii="仿宋" w:hAnsi="仿宋" w:cs="仿宋"/>
                <w:color w:val="auto"/>
                <w:sz w:val="21"/>
                <w:szCs w:val="21"/>
              </w:rPr>
              <w:t>0-17:</w:t>
            </w:r>
            <w:r>
              <w:rPr>
                <w:rFonts w:hint="default" w:ascii="仿宋" w:hAnsi="仿宋" w:cs="仿宋"/>
                <w:color w:val="auto"/>
                <w:sz w:val="21"/>
                <w:szCs w:val="21"/>
              </w:rPr>
              <w:t>2</w:t>
            </w:r>
            <w:r>
              <w:rPr>
                <w:rFonts w:hint="eastAsia" w:ascii="仿宋" w:hAnsi="仿宋" w:cs="仿宋"/>
                <w:color w:val="auto"/>
                <w:sz w:val="21"/>
                <w:szCs w:val="21"/>
              </w:rPr>
              <w:t>0</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选手B</w:t>
            </w:r>
          </w:p>
        </w:tc>
        <w:tc>
          <w:tcPr>
            <w:tcW w:w="237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模块4成衣制作</w:t>
            </w:r>
          </w:p>
        </w:tc>
        <w:tc>
          <w:tcPr>
            <w:tcW w:w="147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768"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1" w:type="dxa"/>
            <w:vMerge w:val="restart"/>
            <w:vAlign w:val="center"/>
          </w:tcPr>
          <w:p>
            <w:pPr>
              <w:keepNext w:val="0"/>
              <w:keepLines w:val="0"/>
              <w:suppressLineNumbers w:val="0"/>
              <w:spacing w:before="0" w:beforeAutospacing="0" w:after="0" w:afterAutospacing="0" w:line="300" w:lineRule="exact"/>
              <w:ind w:left="0" w:right="0" w:firstLine="0" w:firstLineChars="0"/>
              <w:jc w:val="center"/>
              <w:rPr>
                <w:rFonts w:hint="default" w:ascii="仿宋" w:hAnsi="仿宋" w:cs="仿宋"/>
                <w:color w:val="auto"/>
                <w:sz w:val="21"/>
                <w:szCs w:val="21"/>
              </w:rPr>
            </w:pPr>
            <w:r>
              <w:rPr>
                <w:rFonts w:hint="eastAsia" w:ascii="仿宋" w:hAnsi="仿宋" w:cs="仿宋"/>
                <w:color w:val="auto"/>
                <w:sz w:val="21"/>
                <w:szCs w:val="21"/>
              </w:rPr>
              <w:t>赛后</w:t>
            </w:r>
          </w:p>
        </w:tc>
        <w:tc>
          <w:tcPr>
            <w:tcW w:w="160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上午10:00-11:30</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237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成绩发布会</w:t>
            </w:r>
          </w:p>
        </w:tc>
        <w:tc>
          <w:tcPr>
            <w:tcW w:w="147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各参赛队伍领队和指导教师、参赛选手。</w:t>
            </w:r>
          </w:p>
        </w:tc>
        <w:tc>
          <w:tcPr>
            <w:tcW w:w="1768"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巡视</w:t>
            </w:r>
            <w:r>
              <w:rPr>
                <w:rFonts w:hint="default" w:ascii="仿宋" w:hAnsi="仿宋" w:cs="仿宋"/>
                <w:color w:val="auto"/>
                <w:sz w:val="21"/>
                <w:szCs w:val="21"/>
              </w:rPr>
              <w:t>员、</w:t>
            </w:r>
            <w:r>
              <w:rPr>
                <w:rFonts w:hint="eastAsia" w:ascii="仿宋" w:hAnsi="仿宋" w:cs="仿宋"/>
                <w:color w:val="auto"/>
                <w:sz w:val="21"/>
                <w:szCs w:val="21"/>
              </w:rPr>
              <w:t>专家</w:t>
            </w:r>
            <w:r>
              <w:rPr>
                <w:rFonts w:hint="default" w:ascii="仿宋" w:hAnsi="仿宋" w:cs="仿宋"/>
                <w:color w:val="auto"/>
                <w:sz w:val="21"/>
                <w:szCs w:val="21"/>
              </w:rPr>
              <w:t>组长、</w:t>
            </w:r>
            <w:r>
              <w:rPr>
                <w:rFonts w:hint="eastAsia" w:ascii="仿宋" w:hAnsi="仿宋" w:cs="仿宋"/>
                <w:color w:val="auto"/>
                <w:sz w:val="21"/>
                <w:szCs w:val="21"/>
              </w:rPr>
              <w:t>裁判长、仲裁长、监督长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61" w:type="dxa"/>
            <w:vMerge w:val="continue"/>
            <w:vAlign w:val="center"/>
          </w:tcPr>
          <w:p>
            <w:pPr>
              <w:keepNext w:val="0"/>
              <w:keepLines w:val="0"/>
              <w:suppressLineNumbers w:val="0"/>
              <w:spacing w:before="0" w:beforeAutospacing="0" w:after="0" w:afterAutospacing="0" w:line="300" w:lineRule="exact"/>
              <w:ind w:left="0" w:right="0" w:firstLine="0" w:firstLineChars="0"/>
              <w:rPr>
                <w:rFonts w:hint="default" w:ascii="仿宋" w:hAnsi="仿宋" w:cs="仿宋"/>
                <w:color w:val="auto"/>
                <w:szCs w:val="24"/>
              </w:rPr>
            </w:pPr>
          </w:p>
        </w:tc>
        <w:tc>
          <w:tcPr>
            <w:tcW w:w="160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14:30</w:t>
            </w:r>
          </w:p>
        </w:tc>
        <w:tc>
          <w:tcPr>
            <w:tcW w:w="2374"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返程</w:t>
            </w:r>
          </w:p>
        </w:tc>
        <w:tc>
          <w:tcPr>
            <w:tcW w:w="1471" w:type="dxa"/>
            <w:vAlign w:val="center"/>
          </w:tcPr>
          <w:p>
            <w:pPr>
              <w:keepNext w:val="0"/>
              <w:keepLines w:val="0"/>
              <w:suppressLineNumbers w:val="0"/>
              <w:spacing w:before="0" w:beforeAutospacing="0" w:after="0" w:afterAutospacing="0" w:line="240" w:lineRule="auto"/>
              <w:ind w:left="0" w:right="0" w:firstLine="480"/>
              <w:jc w:val="left"/>
              <w:rPr>
                <w:rFonts w:hint="default" w:ascii="仿宋" w:hAnsi="仿宋" w:cs="仿宋"/>
                <w:color w:val="auto"/>
                <w:sz w:val="21"/>
                <w:szCs w:val="21"/>
              </w:rPr>
            </w:pPr>
          </w:p>
        </w:tc>
        <w:tc>
          <w:tcPr>
            <w:tcW w:w="1768" w:type="dxa"/>
            <w:vAlign w:val="center"/>
          </w:tcPr>
          <w:p>
            <w:pPr>
              <w:keepNext w:val="0"/>
              <w:keepLines w:val="0"/>
              <w:suppressLineNumbers w:val="0"/>
              <w:spacing w:before="0" w:beforeAutospacing="0" w:after="0" w:afterAutospacing="0" w:line="240" w:lineRule="auto"/>
              <w:ind w:left="0" w:right="0" w:firstLine="174" w:firstLineChars="83"/>
              <w:jc w:val="left"/>
              <w:rPr>
                <w:rFonts w:hint="default" w:ascii="仿宋" w:hAnsi="仿宋" w:cs="仿宋"/>
                <w:color w:val="auto"/>
                <w:sz w:val="21"/>
                <w:szCs w:val="21"/>
              </w:rPr>
            </w:pPr>
          </w:p>
        </w:tc>
      </w:tr>
    </w:tbl>
    <w:p>
      <w:pPr>
        <w:ind w:firstLine="480"/>
        <w:rPr>
          <w:rFonts w:ascii="仿宋" w:hAnsi="仿宋" w:cs="仿宋"/>
          <w:color w:val="auto"/>
          <w:szCs w:val="24"/>
        </w:rPr>
      </w:pPr>
    </w:p>
    <w:p>
      <w:pPr>
        <w:ind w:firstLine="480"/>
        <w:rPr>
          <w:rFonts w:ascii="仿宋" w:hAnsi="仿宋" w:cs="仿宋"/>
          <w:color w:val="auto"/>
          <w:szCs w:val="24"/>
        </w:rPr>
      </w:pPr>
      <w:r>
        <w:rPr>
          <w:rFonts w:hint="eastAsia" w:ascii="仿宋" w:hAnsi="仿宋" w:cs="仿宋"/>
          <w:color w:val="auto"/>
          <w:szCs w:val="24"/>
        </w:rPr>
        <w:t>2.学生组竞赛流程图如下图所示：</w:t>
      </w:r>
    </w:p>
    <w:p>
      <w:pPr>
        <w:ind w:firstLine="480"/>
        <w:rPr>
          <w:rFonts w:ascii="仿宋" w:hAnsi="仿宋" w:cs="仿宋"/>
          <w:color w:val="auto"/>
          <w:szCs w:val="24"/>
        </w:rPr>
      </w:pPr>
    </w:p>
    <w:p>
      <w:pPr>
        <w:ind w:firstLine="480"/>
        <w:rPr>
          <w:rFonts w:ascii="仿宋" w:hAnsi="仿宋" w:cs="仿宋"/>
          <w:color w:val="auto"/>
          <w:szCs w:val="24"/>
        </w:rPr>
      </w:pPr>
      <w:r>
        <w:rPr>
          <w:rFonts w:hint="eastAsia" w:ascii="仿宋" w:hAnsi="仿宋" w:eastAsia="仿宋" w:cs="仿宋"/>
          <w:color w:val="auto"/>
          <w:kern w:val="2"/>
          <w:sz w:val="24"/>
          <w:szCs w:val="24"/>
          <w:lang w:val="en-US" w:eastAsia="zh-CN" w:bidi="ar-SA"/>
        </w:rPr>
        <w:drawing>
          <wp:inline distT="0" distB="0" distL="114300" distR="114300">
            <wp:extent cx="5267325" cy="1203325"/>
            <wp:effectExtent l="0" t="0" r="5715" b="635"/>
            <wp:docPr id="8" name="图片 8" descr="流程图2021121401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流程图20211214011110"/>
                    <pic:cNvPicPr>
                      <a:picLocks noChangeAspect="1"/>
                    </pic:cNvPicPr>
                  </pic:nvPicPr>
                  <pic:blipFill>
                    <a:blip r:embed="rId11"/>
                    <a:stretch>
                      <a:fillRect/>
                    </a:stretch>
                  </pic:blipFill>
                  <pic:spPr>
                    <a:xfrm>
                      <a:off x="0" y="0"/>
                      <a:ext cx="5267325" cy="1203325"/>
                    </a:xfrm>
                    <a:prstGeom prst="rect">
                      <a:avLst/>
                    </a:prstGeom>
                  </pic:spPr>
                </pic:pic>
              </a:graphicData>
            </a:graphic>
          </wp:inline>
        </w:drawing>
      </w:r>
    </w:p>
    <w:p>
      <w:pPr>
        <w:ind w:firstLine="480"/>
        <w:jc w:val="center"/>
        <w:rPr>
          <w:rFonts w:ascii="仿宋" w:hAnsi="仿宋" w:cs="仿宋"/>
          <w:color w:val="auto"/>
          <w:szCs w:val="24"/>
        </w:rPr>
      </w:pPr>
      <w:r>
        <w:rPr>
          <w:rFonts w:hint="eastAsia" w:ascii="仿宋" w:hAnsi="仿宋" w:cs="仿宋"/>
          <w:color w:val="auto"/>
          <w:szCs w:val="24"/>
        </w:rPr>
        <w:t>学生组</w:t>
      </w:r>
      <w:r>
        <w:rPr>
          <w:rFonts w:hint="eastAsia" w:ascii="仿宋" w:hAnsi="仿宋" w:cs="仿宋"/>
          <w:color w:val="auto"/>
          <w:szCs w:val="24"/>
          <w:lang w:eastAsia="zh-CN"/>
        </w:rPr>
        <w:t>服装设计与工艺</w:t>
      </w:r>
      <w:r>
        <w:rPr>
          <w:rFonts w:hint="eastAsia" w:ascii="仿宋" w:hAnsi="仿宋" w:cs="仿宋"/>
          <w:color w:val="auto"/>
          <w:szCs w:val="24"/>
        </w:rPr>
        <w:t>赛项竞赛流程图</w:t>
      </w:r>
    </w:p>
    <w:p>
      <w:pPr>
        <w:ind w:firstLine="480"/>
        <w:rPr>
          <w:rFonts w:hint="eastAsia" w:ascii="仿宋" w:hAnsi="仿宋" w:cs="仿宋"/>
          <w:color w:val="auto"/>
          <w:szCs w:val="24"/>
        </w:rPr>
      </w:pPr>
      <w:r>
        <w:rPr>
          <w:rFonts w:hint="eastAsia" w:ascii="仿宋" w:hAnsi="仿宋" w:cs="仿宋" w:eastAsiaTheme="minorEastAsia"/>
          <w:color w:val="auto"/>
          <w:szCs w:val="24"/>
          <w:lang w:eastAsia="zh-CN"/>
        </w:rPr>
        <w:drawing>
          <wp:inline distT="0" distB="0" distL="114300" distR="114300">
            <wp:extent cx="5272405" cy="2721610"/>
            <wp:effectExtent l="0" t="0" r="635" b="6350"/>
            <wp:docPr id="10" name="图片 10" descr="流程图2021121401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流程图20211214011149"/>
                    <pic:cNvPicPr>
                      <a:picLocks noChangeAspect="1"/>
                    </pic:cNvPicPr>
                  </pic:nvPicPr>
                  <pic:blipFill>
                    <a:blip r:embed="rId12"/>
                    <a:stretch>
                      <a:fillRect/>
                    </a:stretch>
                  </pic:blipFill>
                  <pic:spPr>
                    <a:xfrm>
                      <a:off x="0" y="0"/>
                      <a:ext cx="5272405" cy="2721610"/>
                    </a:xfrm>
                    <a:prstGeom prst="rect">
                      <a:avLst/>
                    </a:prstGeom>
                  </pic:spPr>
                </pic:pic>
              </a:graphicData>
            </a:graphic>
          </wp:inline>
        </w:drawing>
      </w:r>
    </w:p>
    <w:p>
      <w:pPr>
        <w:ind w:firstLine="480"/>
        <w:rPr>
          <w:rFonts w:ascii="仿宋" w:hAnsi="仿宋" w:cs="仿宋"/>
          <w:color w:val="auto"/>
          <w:szCs w:val="24"/>
        </w:rPr>
      </w:pPr>
      <w:r>
        <w:rPr>
          <w:rFonts w:hint="eastAsia" w:ascii="仿宋" w:hAnsi="仿宋" w:cs="仿宋"/>
          <w:color w:val="auto"/>
          <w:szCs w:val="24"/>
        </w:rPr>
        <w:t>（二）教师组竞赛流程</w:t>
      </w:r>
    </w:p>
    <w:p>
      <w:pPr>
        <w:ind w:firstLine="480"/>
        <w:rPr>
          <w:rFonts w:ascii="仿宋" w:hAnsi="仿宋" w:cs="仿宋"/>
          <w:color w:val="auto"/>
          <w:szCs w:val="24"/>
        </w:rPr>
      </w:pPr>
      <w:r>
        <w:rPr>
          <w:rFonts w:hint="eastAsia" w:ascii="仿宋" w:hAnsi="仿宋" w:cs="仿宋"/>
          <w:color w:val="auto"/>
          <w:szCs w:val="24"/>
        </w:rPr>
        <w:t>1.教师组竞赛流程安排如下表所示：</w:t>
      </w:r>
    </w:p>
    <w:p>
      <w:pPr>
        <w:ind w:firstLine="480"/>
        <w:jc w:val="center"/>
        <w:rPr>
          <w:rFonts w:ascii="仿宋" w:hAnsi="仿宋" w:cs="仿宋"/>
          <w:color w:val="auto"/>
          <w:szCs w:val="24"/>
        </w:rPr>
      </w:pPr>
      <w:r>
        <w:rPr>
          <w:rFonts w:hint="eastAsia" w:ascii="仿宋" w:hAnsi="仿宋" w:cs="仿宋"/>
          <w:color w:val="auto"/>
          <w:szCs w:val="24"/>
        </w:rPr>
        <w:t>服装设计与工艺赛项教师组竞赛流程安排表</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1737"/>
        <w:gridCol w:w="1983"/>
        <w:gridCol w:w="1560"/>
        <w:gridCol w:w="15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b/>
                <w:bCs/>
                <w:color w:val="auto"/>
                <w:szCs w:val="24"/>
              </w:rPr>
            </w:pPr>
            <w:r>
              <w:rPr>
                <w:rFonts w:hint="eastAsia" w:ascii="仿宋" w:hAnsi="仿宋" w:cs="仿宋"/>
                <w:b/>
                <w:bCs/>
                <w:color w:val="auto"/>
                <w:szCs w:val="24"/>
              </w:rPr>
              <w:t>竞赛阶段</w:t>
            </w:r>
          </w:p>
        </w:tc>
        <w:tc>
          <w:tcPr>
            <w:tcW w:w="1737"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b/>
                <w:bCs/>
                <w:color w:val="auto"/>
                <w:szCs w:val="24"/>
              </w:rPr>
            </w:pPr>
            <w:r>
              <w:rPr>
                <w:rFonts w:hint="eastAsia" w:ascii="仿宋" w:hAnsi="仿宋" w:cs="仿宋"/>
                <w:b/>
                <w:bCs/>
                <w:color w:val="auto"/>
                <w:szCs w:val="24"/>
              </w:rPr>
              <w:t>时间安排</w:t>
            </w:r>
          </w:p>
        </w:tc>
        <w:tc>
          <w:tcPr>
            <w:tcW w:w="198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b/>
                <w:bCs/>
                <w:color w:val="auto"/>
                <w:szCs w:val="24"/>
              </w:rPr>
            </w:pPr>
            <w:r>
              <w:rPr>
                <w:rFonts w:hint="eastAsia" w:ascii="仿宋" w:hAnsi="仿宋" w:cs="仿宋"/>
                <w:b/>
                <w:bCs/>
                <w:color w:val="auto"/>
                <w:szCs w:val="24"/>
              </w:rPr>
              <w:t>工作内容</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仿宋" w:hAnsi="仿宋" w:eastAsia="仿宋" w:cs="仿宋"/>
                <w:b/>
                <w:bCs/>
                <w:color w:val="auto"/>
                <w:szCs w:val="24"/>
                <w:lang w:eastAsia="zh-CN"/>
              </w:rPr>
            </w:pPr>
            <w:r>
              <w:rPr>
                <w:rFonts w:hint="eastAsia" w:ascii="仿宋" w:hAnsi="仿宋" w:cs="仿宋"/>
                <w:b/>
                <w:bCs/>
                <w:color w:val="auto"/>
                <w:szCs w:val="24"/>
                <w:lang w:eastAsia="zh-CN"/>
              </w:rPr>
              <w:t>有关人员</w:t>
            </w:r>
          </w:p>
        </w:tc>
        <w:tc>
          <w:tcPr>
            <w:tcW w:w="1511" w:type="dxa"/>
            <w:vAlign w:val="center"/>
          </w:tcPr>
          <w:p>
            <w:pPr>
              <w:keepNext w:val="0"/>
              <w:keepLines w:val="0"/>
              <w:suppressLineNumbers w:val="0"/>
              <w:spacing w:before="0" w:beforeAutospacing="0" w:after="0" w:afterAutospacing="0" w:line="240" w:lineRule="auto"/>
              <w:ind w:left="0" w:leftChars="0" w:right="0" w:firstLine="0" w:firstLineChars="0"/>
              <w:jc w:val="center"/>
              <w:rPr>
                <w:rFonts w:hint="eastAsia" w:ascii="仿宋" w:hAnsi="仿宋" w:eastAsia="仿宋" w:cs="仿宋"/>
                <w:b/>
                <w:bCs/>
                <w:color w:val="auto"/>
                <w:szCs w:val="24"/>
                <w:lang w:eastAsia="zh-CN"/>
              </w:rPr>
            </w:pPr>
            <w:r>
              <w:rPr>
                <w:rFonts w:hint="eastAsia" w:ascii="仿宋" w:hAnsi="仿宋" w:cs="仿宋"/>
                <w:b/>
                <w:bCs/>
                <w:color w:val="auto"/>
                <w:szCs w:val="24"/>
                <w:lang w:eastAsia="zh-CN"/>
              </w:rPr>
              <w:t>责任方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r>
              <w:rPr>
                <w:rFonts w:hint="eastAsia" w:ascii="仿宋" w:hAnsi="仿宋" w:cs="仿宋"/>
                <w:color w:val="auto"/>
                <w:sz w:val="21"/>
                <w:szCs w:val="21"/>
              </w:rPr>
              <w:t>赛前</w:t>
            </w:r>
          </w:p>
        </w:tc>
        <w:tc>
          <w:tcPr>
            <w:tcW w:w="1737"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比赛日前一天上午11：00前</w:t>
            </w:r>
          </w:p>
        </w:tc>
        <w:tc>
          <w:tcPr>
            <w:tcW w:w="1983"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w:t>
            </w:r>
            <w:r>
              <w:rPr>
                <w:rFonts w:hint="eastAsia" w:ascii="仿宋" w:hAnsi="仿宋" w:cs="仿宋"/>
                <w:color w:val="auto"/>
                <w:sz w:val="21"/>
                <w:szCs w:val="21"/>
                <w:lang w:val="en-US" w:eastAsia="zh-CN"/>
              </w:rPr>
              <w:t>.</w:t>
            </w:r>
            <w:r>
              <w:rPr>
                <w:rFonts w:hint="eastAsia" w:ascii="仿宋" w:hAnsi="仿宋" w:cs="仿宋"/>
                <w:color w:val="auto"/>
                <w:sz w:val="21"/>
                <w:szCs w:val="21"/>
              </w:rPr>
              <w:t>参赛选手熟悉住宿场所</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2</w:t>
            </w:r>
            <w:r>
              <w:rPr>
                <w:rFonts w:hint="eastAsia" w:ascii="仿宋" w:hAnsi="仿宋" w:cs="仿宋"/>
                <w:color w:val="auto"/>
                <w:sz w:val="21"/>
                <w:szCs w:val="21"/>
                <w:lang w:val="en-US" w:eastAsia="zh-CN"/>
              </w:rPr>
              <w:t>.</w:t>
            </w:r>
            <w:r>
              <w:rPr>
                <w:rFonts w:hint="eastAsia" w:ascii="仿宋" w:hAnsi="仿宋" w:cs="仿宋"/>
                <w:color w:val="auto"/>
                <w:sz w:val="21"/>
                <w:szCs w:val="21"/>
              </w:rPr>
              <w:t>认真学习赛项规程。</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各参赛队伍领队、教师、承办校工作人员</w:t>
            </w: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赛项承办校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p>
        </w:tc>
        <w:tc>
          <w:tcPr>
            <w:tcW w:w="1737"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比赛日前一天下午：</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w:t>
            </w:r>
            <w:r>
              <w:rPr>
                <w:rFonts w:hint="eastAsia" w:ascii="仿宋" w:hAnsi="仿宋" w:cs="仿宋"/>
                <w:color w:val="auto"/>
                <w:sz w:val="21"/>
                <w:szCs w:val="21"/>
                <w:lang w:val="en-US" w:eastAsia="zh-CN"/>
              </w:rPr>
              <w:t>3</w:t>
            </w:r>
            <w:r>
              <w:rPr>
                <w:rFonts w:hint="eastAsia" w:ascii="仿宋" w:hAnsi="仿宋" w:cs="仿宋"/>
                <w:color w:val="auto"/>
                <w:sz w:val="21"/>
                <w:szCs w:val="21"/>
              </w:rPr>
              <w:t>:</w:t>
            </w:r>
            <w:r>
              <w:rPr>
                <w:rFonts w:hint="eastAsia" w:ascii="仿宋" w:hAnsi="仿宋" w:cs="仿宋"/>
                <w:color w:val="auto"/>
                <w:sz w:val="21"/>
                <w:szCs w:val="21"/>
                <w:lang w:val="en-US" w:eastAsia="zh-CN"/>
              </w:rPr>
              <w:t>0</w:t>
            </w:r>
            <w:r>
              <w:rPr>
                <w:rFonts w:hint="eastAsia" w:ascii="仿宋" w:hAnsi="仿宋" w:cs="仿宋"/>
                <w:color w:val="auto"/>
                <w:sz w:val="21"/>
                <w:szCs w:val="21"/>
              </w:rPr>
              <w:t>0-1</w:t>
            </w:r>
            <w:r>
              <w:rPr>
                <w:rFonts w:hint="eastAsia" w:ascii="仿宋" w:hAnsi="仿宋" w:cs="仿宋"/>
                <w:color w:val="auto"/>
                <w:sz w:val="21"/>
                <w:szCs w:val="21"/>
                <w:lang w:val="en-US" w:eastAsia="zh-CN"/>
              </w:rPr>
              <w:t>4</w:t>
            </w:r>
            <w:r>
              <w:rPr>
                <w:rFonts w:hint="eastAsia" w:ascii="仿宋" w:hAnsi="仿宋" w:cs="仿宋"/>
                <w:color w:val="auto"/>
                <w:sz w:val="21"/>
                <w:szCs w:val="21"/>
              </w:rPr>
              <w:t>:</w:t>
            </w:r>
            <w:r>
              <w:rPr>
                <w:rFonts w:hint="eastAsia" w:ascii="仿宋" w:hAnsi="仿宋" w:cs="仿宋"/>
                <w:color w:val="auto"/>
                <w:sz w:val="21"/>
                <w:szCs w:val="21"/>
                <w:lang w:val="en-US" w:eastAsia="zh-CN"/>
              </w:rPr>
              <w:t>0</w:t>
            </w:r>
            <w:r>
              <w:rPr>
                <w:rFonts w:hint="eastAsia" w:ascii="仿宋" w:hAnsi="仿宋" w:cs="仿宋"/>
                <w:color w:val="auto"/>
                <w:sz w:val="21"/>
                <w:szCs w:val="21"/>
              </w:rPr>
              <w:t>0参加领队会议、抽签仪式</w:t>
            </w:r>
          </w:p>
        </w:tc>
        <w:tc>
          <w:tcPr>
            <w:tcW w:w="1983"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w:t>
            </w:r>
            <w:r>
              <w:rPr>
                <w:rFonts w:hint="eastAsia" w:ascii="仿宋" w:hAnsi="仿宋" w:cs="仿宋"/>
                <w:color w:val="auto"/>
                <w:sz w:val="21"/>
                <w:szCs w:val="21"/>
                <w:lang w:val="en-US" w:eastAsia="zh-CN"/>
              </w:rPr>
              <w:t>.</w:t>
            </w:r>
            <w:r>
              <w:rPr>
                <w:rFonts w:hint="eastAsia" w:ascii="仿宋" w:hAnsi="仿宋" w:cs="仿宋"/>
                <w:color w:val="auto"/>
                <w:sz w:val="21"/>
                <w:szCs w:val="21"/>
              </w:rPr>
              <w:t>专家长讲解竞赛注意事项并进行赛前答疑；</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2</w:t>
            </w:r>
            <w:r>
              <w:rPr>
                <w:rFonts w:hint="eastAsia" w:ascii="仿宋" w:hAnsi="仿宋" w:cs="仿宋"/>
                <w:color w:val="auto"/>
                <w:sz w:val="21"/>
                <w:szCs w:val="21"/>
                <w:lang w:val="en-US" w:eastAsia="zh-CN"/>
              </w:rPr>
              <w:t>.</w:t>
            </w:r>
            <w:r>
              <w:rPr>
                <w:rFonts w:hint="eastAsia" w:ascii="仿宋" w:hAnsi="仿宋" w:cs="仿宋"/>
                <w:color w:val="auto"/>
                <w:sz w:val="21"/>
                <w:szCs w:val="21"/>
              </w:rPr>
              <w:t>现场抽签确定各参赛选手的工位号；</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3</w:t>
            </w:r>
            <w:r>
              <w:rPr>
                <w:rFonts w:hint="eastAsia" w:ascii="仿宋" w:hAnsi="仿宋" w:cs="仿宋"/>
                <w:color w:val="auto"/>
                <w:sz w:val="21"/>
                <w:szCs w:val="21"/>
                <w:lang w:val="en-US" w:eastAsia="zh-CN"/>
              </w:rPr>
              <w:t>.</w:t>
            </w:r>
            <w:r>
              <w:rPr>
                <w:rFonts w:hint="eastAsia" w:ascii="仿宋" w:hAnsi="仿宋" w:cs="仿宋"/>
                <w:color w:val="auto"/>
                <w:sz w:val="21"/>
                <w:szCs w:val="21"/>
              </w:rPr>
              <w:t>宣布竞赛纪律和有关事宜。</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4</w:t>
            </w:r>
            <w:r>
              <w:rPr>
                <w:rFonts w:hint="eastAsia" w:ascii="仿宋" w:hAnsi="仿宋" w:cs="仿宋"/>
                <w:color w:val="auto"/>
                <w:sz w:val="21"/>
                <w:szCs w:val="21"/>
                <w:lang w:val="en-US" w:eastAsia="zh-CN"/>
              </w:rPr>
              <w:t>.</w:t>
            </w:r>
            <w:r>
              <w:rPr>
                <w:rFonts w:hint="eastAsia" w:ascii="仿宋" w:hAnsi="仿宋" w:cs="仿宋"/>
                <w:color w:val="auto"/>
                <w:sz w:val="21"/>
                <w:szCs w:val="21"/>
              </w:rPr>
              <w:t>技能考题抽取</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各参赛队伍市领队、参赛选手。</w:t>
            </w: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default" w:ascii="仿宋" w:hAnsi="仿宋" w:cs="仿宋"/>
                <w:color w:val="auto"/>
                <w:sz w:val="21"/>
                <w:szCs w:val="21"/>
              </w:rPr>
              <w:t>巡视员</w:t>
            </w:r>
            <w:r>
              <w:rPr>
                <w:rFonts w:hint="eastAsia" w:ascii="仿宋" w:hAnsi="仿宋" w:cs="仿宋"/>
                <w:color w:val="auto"/>
                <w:sz w:val="21"/>
                <w:szCs w:val="21"/>
              </w:rPr>
              <w:t>、</w:t>
            </w:r>
            <w:r>
              <w:rPr>
                <w:rFonts w:hint="default" w:ascii="仿宋" w:hAnsi="仿宋" w:cs="仿宋"/>
                <w:color w:val="auto"/>
                <w:sz w:val="21"/>
                <w:szCs w:val="21"/>
              </w:rPr>
              <w:t>专家组长、</w:t>
            </w:r>
            <w:r>
              <w:rPr>
                <w:rFonts w:hint="eastAsia" w:ascii="仿宋" w:hAnsi="仿宋" w:cs="仿宋"/>
                <w:color w:val="auto"/>
                <w:sz w:val="21"/>
                <w:szCs w:val="21"/>
              </w:rPr>
              <w:t>裁判长、监督员、仲裁长、设备服务、工作人员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p>
        </w:tc>
        <w:tc>
          <w:tcPr>
            <w:tcW w:w="1737"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下午：</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w:t>
            </w:r>
            <w:r>
              <w:rPr>
                <w:rFonts w:hint="eastAsia" w:ascii="仿宋" w:hAnsi="仿宋" w:cs="仿宋"/>
                <w:color w:val="auto"/>
                <w:sz w:val="21"/>
                <w:szCs w:val="21"/>
                <w:lang w:val="en-US" w:eastAsia="zh-CN"/>
              </w:rPr>
              <w:t>4</w:t>
            </w:r>
            <w:r>
              <w:rPr>
                <w:rFonts w:hint="eastAsia" w:ascii="仿宋" w:hAnsi="仿宋" w:cs="仿宋"/>
                <w:color w:val="auto"/>
                <w:sz w:val="21"/>
                <w:szCs w:val="21"/>
              </w:rPr>
              <w:t>:40-1</w:t>
            </w:r>
            <w:r>
              <w:rPr>
                <w:rFonts w:hint="eastAsia" w:ascii="仿宋" w:hAnsi="仿宋" w:cs="仿宋"/>
                <w:color w:val="auto"/>
                <w:sz w:val="21"/>
                <w:szCs w:val="21"/>
                <w:lang w:val="en-US" w:eastAsia="zh-CN"/>
              </w:rPr>
              <w:t>5</w:t>
            </w:r>
            <w:r>
              <w:rPr>
                <w:rFonts w:hint="eastAsia" w:ascii="仿宋" w:hAnsi="仿宋" w:cs="仿宋"/>
                <w:color w:val="auto"/>
                <w:sz w:val="21"/>
                <w:szCs w:val="21"/>
              </w:rPr>
              <w:t>:</w:t>
            </w:r>
            <w:r>
              <w:rPr>
                <w:rFonts w:hint="default" w:ascii="仿宋" w:hAnsi="仿宋" w:cs="仿宋"/>
                <w:color w:val="auto"/>
                <w:sz w:val="21"/>
                <w:szCs w:val="21"/>
              </w:rPr>
              <w:t>3</w:t>
            </w:r>
            <w:r>
              <w:rPr>
                <w:rFonts w:hint="eastAsia" w:ascii="仿宋" w:hAnsi="仿宋" w:cs="仿宋"/>
                <w:color w:val="auto"/>
                <w:sz w:val="21"/>
                <w:szCs w:val="21"/>
              </w:rPr>
              <w:t>0</w:t>
            </w:r>
          </w:p>
        </w:tc>
        <w:tc>
          <w:tcPr>
            <w:tcW w:w="1983"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理论</w:t>
            </w:r>
            <w:r>
              <w:rPr>
                <w:rFonts w:hint="default" w:ascii="仿宋" w:hAnsi="仿宋" w:cs="仿宋"/>
                <w:color w:val="auto"/>
                <w:sz w:val="21"/>
                <w:szCs w:val="21"/>
              </w:rPr>
              <w:t>机考</w:t>
            </w:r>
            <w:r>
              <w:rPr>
                <w:rFonts w:hint="eastAsia" w:ascii="仿宋" w:hAnsi="仿宋" w:cs="仿宋"/>
                <w:color w:val="auto"/>
                <w:sz w:val="21"/>
                <w:szCs w:val="21"/>
              </w:rPr>
              <w:t xml:space="preserve"> </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裁判长、监督长、设备服务、工作人员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p>
        </w:tc>
        <w:tc>
          <w:tcPr>
            <w:tcW w:w="1737"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eastAsia="仿宋" w:cs="仿宋"/>
                <w:color w:val="auto"/>
                <w:sz w:val="21"/>
                <w:szCs w:val="21"/>
                <w:lang w:val="en-US" w:eastAsia="zh-CN"/>
              </w:rPr>
            </w:pPr>
            <w:r>
              <w:rPr>
                <w:rFonts w:hint="eastAsia" w:ascii="仿宋" w:hAnsi="仿宋" w:cs="仿宋"/>
                <w:color w:val="auto"/>
                <w:sz w:val="21"/>
                <w:szCs w:val="21"/>
                <w:lang w:val="en-US" w:eastAsia="zh-CN"/>
              </w:rPr>
              <w:t>16:00-17:00</w:t>
            </w:r>
          </w:p>
        </w:tc>
        <w:tc>
          <w:tcPr>
            <w:tcW w:w="1983" w:type="dxa"/>
            <w:vAlign w:val="center"/>
          </w:tcPr>
          <w:p>
            <w:pPr>
              <w:keepNext w:val="0"/>
              <w:keepLines w:val="0"/>
              <w:suppressLineNumbers w:val="0"/>
              <w:spacing w:before="0" w:beforeAutospacing="0" w:after="0" w:afterAutospacing="0" w:line="240" w:lineRule="auto"/>
              <w:ind w:left="0" w:right="0" w:firstLine="0" w:firstLineChars="0"/>
              <w:jc w:val="left"/>
              <w:rPr>
                <w:rFonts w:hint="eastAsia" w:ascii="仿宋" w:hAnsi="仿宋" w:eastAsia="仿宋" w:cs="仿宋"/>
                <w:color w:val="auto"/>
                <w:sz w:val="21"/>
                <w:szCs w:val="21"/>
                <w:lang w:eastAsia="zh-CN"/>
              </w:rPr>
            </w:pPr>
            <w:r>
              <w:rPr>
                <w:rFonts w:hint="eastAsia" w:ascii="仿宋" w:hAnsi="仿宋" w:cs="仿宋"/>
                <w:color w:val="auto"/>
                <w:sz w:val="21"/>
                <w:szCs w:val="21"/>
                <w:lang w:eastAsia="zh-CN"/>
              </w:rPr>
              <w:t>说课</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eastAsia" w:ascii="仿宋" w:hAnsi="仿宋" w:cs="仿宋"/>
                <w:color w:val="auto"/>
                <w:sz w:val="21"/>
                <w:szCs w:val="21"/>
              </w:rPr>
            </w:pPr>
            <w:r>
              <w:rPr>
                <w:rFonts w:hint="eastAsia" w:ascii="仿宋" w:hAnsi="仿宋" w:cs="仿宋"/>
                <w:color w:val="auto"/>
                <w:sz w:val="21"/>
                <w:szCs w:val="21"/>
              </w:rPr>
              <w:t>参赛选手</w:t>
            </w: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eastAsia" w:ascii="仿宋" w:hAnsi="仿宋" w:cs="仿宋"/>
                <w:color w:val="auto"/>
                <w:sz w:val="21"/>
                <w:szCs w:val="21"/>
              </w:rPr>
            </w:pPr>
            <w:r>
              <w:rPr>
                <w:rFonts w:hint="eastAsia" w:ascii="仿宋" w:hAnsi="仿宋" w:cs="仿宋"/>
                <w:color w:val="auto"/>
                <w:sz w:val="21"/>
                <w:szCs w:val="21"/>
              </w:rPr>
              <w:t>裁判长、裁判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p>
        </w:tc>
        <w:tc>
          <w:tcPr>
            <w:tcW w:w="1737"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晚上：</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w:t>
            </w:r>
            <w:r>
              <w:rPr>
                <w:rFonts w:hint="eastAsia" w:ascii="仿宋" w:hAnsi="仿宋" w:cs="仿宋"/>
                <w:color w:val="auto"/>
                <w:sz w:val="21"/>
                <w:szCs w:val="21"/>
                <w:lang w:val="en-US" w:eastAsia="zh-CN"/>
              </w:rPr>
              <w:t>4</w:t>
            </w:r>
            <w:r>
              <w:rPr>
                <w:rFonts w:hint="eastAsia" w:ascii="仿宋" w:hAnsi="仿宋" w:cs="仿宋"/>
                <w:color w:val="auto"/>
                <w:sz w:val="21"/>
                <w:szCs w:val="21"/>
              </w:rPr>
              <w:t>:40-17:</w:t>
            </w:r>
            <w:r>
              <w:rPr>
                <w:rFonts w:hint="eastAsia" w:ascii="仿宋" w:hAnsi="仿宋" w:cs="仿宋"/>
                <w:color w:val="auto"/>
                <w:sz w:val="21"/>
                <w:szCs w:val="21"/>
                <w:lang w:val="en-US" w:eastAsia="zh-CN"/>
              </w:rPr>
              <w:t>3</w:t>
            </w:r>
            <w:r>
              <w:rPr>
                <w:rFonts w:hint="eastAsia" w:ascii="仿宋" w:hAnsi="仿宋" w:cs="仿宋"/>
                <w:color w:val="auto"/>
                <w:sz w:val="21"/>
                <w:szCs w:val="21"/>
              </w:rPr>
              <w:t>0开放比赛赛场</w:t>
            </w:r>
          </w:p>
        </w:tc>
        <w:tc>
          <w:tcPr>
            <w:tcW w:w="1983"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各参赛选手熟悉比赛场地。</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裁判长、</w:t>
            </w:r>
            <w:r>
              <w:rPr>
                <w:rFonts w:hint="default" w:ascii="仿宋" w:hAnsi="仿宋" w:cs="仿宋"/>
                <w:color w:val="auto"/>
                <w:sz w:val="21"/>
                <w:szCs w:val="21"/>
              </w:rPr>
              <w:t>专家组长</w:t>
            </w:r>
            <w:r>
              <w:rPr>
                <w:rFonts w:hint="eastAsia" w:ascii="仿宋" w:hAnsi="仿宋" w:cs="仿宋"/>
                <w:color w:val="auto"/>
                <w:sz w:val="21"/>
                <w:szCs w:val="21"/>
              </w:rPr>
              <w:t>、工作人员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r>
              <w:rPr>
                <w:rFonts w:hint="eastAsia" w:ascii="仿宋" w:hAnsi="仿宋" w:cs="仿宋"/>
                <w:color w:val="auto"/>
                <w:sz w:val="21"/>
                <w:szCs w:val="21"/>
              </w:rPr>
              <w:t>赛中</w:t>
            </w:r>
          </w:p>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p>
        </w:tc>
        <w:tc>
          <w:tcPr>
            <w:tcW w:w="1737"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7:20-7:50</w:t>
            </w:r>
          </w:p>
        </w:tc>
        <w:tc>
          <w:tcPr>
            <w:tcW w:w="1983"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检录、抽取工位号</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加密裁判、工作人员、监督员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p>
        </w:tc>
        <w:tc>
          <w:tcPr>
            <w:tcW w:w="1737"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8:</w:t>
            </w:r>
            <w:r>
              <w:rPr>
                <w:rFonts w:hint="default" w:ascii="仿宋" w:hAnsi="仿宋" w:cs="仿宋"/>
                <w:color w:val="auto"/>
                <w:sz w:val="21"/>
                <w:szCs w:val="21"/>
              </w:rPr>
              <w:t>15</w:t>
            </w:r>
            <w:r>
              <w:rPr>
                <w:rFonts w:hint="eastAsia" w:ascii="仿宋" w:hAnsi="仿宋" w:cs="仿宋"/>
                <w:color w:val="auto"/>
                <w:sz w:val="21"/>
                <w:szCs w:val="21"/>
              </w:rPr>
              <w:t>-11:</w:t>
            </w:r>
            <w:r>
              <w:rPr>
                <w:rFonts w:hint="default" w:ascii="仿宋" w:hAnsi="仿宋" w:cs="仿宋"/>
                <w:color w:val="auto"/>
                <w:sz w:val="21"/>
                <w:szCs w:val="21"/>
              </w:rPr>
              <w:t>15</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比赛第一天上午</w:t>
            </w:r>
          </w:p>
        </w:tc>
        <w:tc>
          <w:tcPr>
            <w:tcW w:w="1983" w:type="dxa"/>
            <w:vAlign w:val="center"/>
          </w:tcPr>
          <w:p>
            <w:pPr>
              <w:keepNext w:val="0"/>
              <w:keepLines w:val="0"/>
              <w:suppressLineNumbers w:val="0"/>
              <w:spacing w:before="0" w:beforeAutospacing="0" w:after="24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模块1电脑拓展设计</w:t>
            </w:r>
          </w:p>
          <w:p>
            <w:pPr>
              <w:keepNext w:val="0"/>
              <w:keepLines w:val="0"/>
              <w:suppressLineNumbers w:val="0"/>
              <w:spacing w:before="0" w:beforeAutospacing="0" w:after="240" w:afterAutospacing="0" w:line="240" w:lineRule="auto"/>
              <w:ind w:left="0" w:right="0" w:firstLine="0" w:firstLineChars="0"/>
              <w:jc w:val="left"/>
              <w:rPr>
                <w:rFonts w:hint="default" w:ascii="仿宋" w:hAnsi="仿宋" w:cs="仿宋"/>
                <w:color w:val="auto"/>
                <w:sz w:val="21"/>
                <w:szCs w:val="21"/>
              </w:rPr>
            </w:pP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裁判长、现场裁判、监督员</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设备服务、工作人员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p>
        </w:tc>
        <w:tc>
          <w:tcPr>
            <w:tcW w:w="1737"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下午</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12:</w:t>
            </w:r>
            <w:r>
              <w:rPr>
                <w:rFonts w:hint="default" w:ascii="仿宋" w:hAnsi="仿宋" w:cs="仿宋"/>
                <w:color w:val="auto"/>
                <w:sz w:val="21"/>
                <w:szCs w:val="21"/>
              </w:rPr>
              <w:t>0</w:t>
            </w:r>
            <w:r>
              <w:rPr>
                <w:rFonts w:hint="eastAsia" w:ascii="仿宋" w:hAnsi="仿宋" w:cs="仿宋"/>
                <w:color w:val="auto"/>
                <w:sz w:val="21"/>
                <w:szCs w:val="21"/>
              </w:rPr>
              <w:t>0</w:t>
            </w:r>
            <w:r>
              <w:rPr>
                <w:rFonts w:hint="default" w:ascii="仿宋" w:hAnsi="仿宋" w:cs="仿宋"/>
                <w:color w:val="auto"/>
                <w:sz w:val="21"/>
                <w:szCs w:val="21"/>
              </w:rPr>
              <w:t>-</w:t>
            </w:r>
            <w:r>
              <w:rPr>
                <w:rFonts w:hint="eastAsia" w:ascii="仿宋" w:hAnsi="仿宋" w:cs="仿宋"/>
                <w:color w:val="auto"/>
                <w:sz w:val="21"/>
                <w:szCs w:val="21"/>
              </w:rPr>
              <w:t>1</w:t>
            </w:r>
            <w:r>
              <w:rPr>
                <w:rFonts w:hint="default" w:ascii="仿宋" w:hAnsi="仿宋" w:cs="仿宋"/>
                <w:color w:val="auto"/>
                <w:sz w:val="21"/>
                <w:szCs w:val="21"/>
              </w:rPr>
              <w:t>7</w:t>
            </w:r>
            <w:r>
              <w:rPr>
                <w:rFonts w:hint="eastAsia" w:ascii="仿宋" w:hAnsi="仿宋" w:cs="仿宋"/>
                <w:color w:val="auto"/>
                <w:sz w:val="21"/>
                <w:szCs w:val="21"/>
              </w:rPr>
              <w:t>:</w:t>
            </w:r>
            <w:r>
              <w:rPr>
                <w:rFonts w:hint="default" w:ascii="仿宋" w:hAnsi="仿宋" w:cs="仿宋"/>
                <w:color w:val="auto"/>
                <w:sz w:val="21"/>
                <w:szCs w:val="21"/>
              </w:rPr>
              <w:t>20</w:t>
            </w:r>
          </w:p>
        </w:tc>
        <w:tc>
          <w:tcPr>
            <w:tcW w:w="1983"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模块2立体造型</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p>
        </w:tc>
        <w:tc>
          <w:tcPr>
            <w:tcW w:w="1737"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比赛第二天上午</w:t>
            </w:r>
          </w:p>
          <w:p>
            <w:pPr>
              <w:keepNext w:val="0"/>
              <w:keepLines w:val="0"/>
              <w:suppressLineNumbers w:val="0"/>
              <w:spacing w:before="0" w:beforeAutospacing="0" w:after="0" w:afterAutospacing="0" w:line="240" w:lineRule="auto"/>
              <w:ind w:left="1" w:right="0" w:firstLine="0" w:firstLineChars="0"/>
              <w:jc w:val="left"/>
              <w:rPr>
                <w:rFonts w:hint="default" w:ascii="仿宋" w:hAnsi="仿宋" w:cs="仿宋"/>
                <w:color w:val="auto"/>
                <w:sz w:val="21"/>
                <w:szCs w:val="21"/>
              </w:rPr>
            </w:pPr>
            <w:r>
              <w:rPr>
                <w:rFonts w:hint="eastAsia" w:ascii="仿宋" w:hAnsi="仿宋" w:cs="仿宋"/>
                <w:color w:val="auto"/>
                <w:sz w:val="21"/>
                <w:szCs w:val="21"/>
              </w:rPr>
              <w:t>7:20-7:50</w:t>
            </w:r>
          </w:p>
        </w:tc>
        <w:tc>
          <w:tcPr>
            <w:tcW w:w="1983"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检录、抽取工位号</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p>
            <w:pPr>
              <w:keepNext w:val="0"/>
              <w:keepLines w:val="0"/>
              <w:suppressLineNumbers w:val="0"/>
              <w:spacing w:before="0" w:beforeAutospacing="0" w:after="0" w:afterAutospacing="0" w:line="240" w:lineRule="auto"/>
              <w:ind w:left="1" w:right="0" w:firstLine="0" w:firstLineChars="0"/>
              <w:jc w:val="left"/>
              <w:rPr>
                <w:rFonts w:hint="default" w:ascii="仿宋" w:hAnsi="仿宋" w:cs="仿宋"/>
                <w:color w:val="auto"/>
                <w:sz w:val="21"/>
                <w:szCs w:val="21"/>
              </w:rPr>
            </w:pP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同上</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p>
        </w:tc>
        <w:tc>
          <w:tcPr>
            <w:tcW w:w="1737"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8:</w:t>
            </w:r>
            <w:r>
              <w:rPr>
                <w:rFonts w:hint="default" w:ascii="仿宋" w:hAnsi="仿宋" w:cs="仿宋"/>
                <w:color w:val="auto"/>
                <w:sz w:val="21"/>
                <w:szCs w:val="21"/>
              </w:rPr>
              <w:t>15</w:t>
            </w:r>
            <w:r>
              <w:rPr>
                <w:rFonts w:hint="eastAsia" w:ascii="仿宋" w:hAnsi="仿宋" w:cs="仿宋"/>
                <w:color w:val="auto"/>
                <w:sz w:val="21"/>
                <w:szCs w:val="21"/>
              </w:rPr>
              <w:t>-11:</w:t>
            </w:r>
            <w:r>
              <w:rPr>
                <w:rFonts w:hint="default" w:ascii="仿宋" w:hAnsi="仿宋" w:cs="仿宋"/>
                <w:color w:val="auto"/>
                <w:sz w:val="21"/>
                <w:szCs w:val="21"/>
              </w:rPr>
              <w:t>15</w:t>
            </w:r>
          </w:p>
        </w:tc>
        <w:tc>
          <w:tcPr>
            <w:tcW w:w="1983"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 xml:space="preserve">模块3 CAD制板; </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p>
        </w:tc>
        <w:tc>
          <w:tcPr>
            <w:tcW w:w="1737"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w:t>
            </w:r>
            <w:r>
              <w:rPr>
                <w:rFonts w:hint="default" w:ascii="仿宋" w:hAnsi="仿宋" w:cs="仿宋"/>
                <w:color w:val="auto"/>
                <w:sz w:val="21"/>
                <w:szCs w:val="21"/>
              </w:rPr>
              <w:t>1</w:t>
            </w:r>
            <w:r>
              <w:rPr>
                <w:rFonts w:hint="eastAsia" w:ascii="仿宋" w:hAnsi="仿宋" w:cs="仿宋"/>
                <w:color w:val="auto"/>
                <w:sz w:val="21"/>
                <w:szCs w:val="21"/>
              </w:rPr>
              <w:t>:</w:t>
            </w:r>
            <w:r>
              <w:rPr>
                <w:rFonts w:hint="default" w:ascii="仿宋" w:hAnsi="仿宋" w:cs="仿宋"/>
                <w:color w:val="auto"/>
                <w:sz w:val="21"/>
                <w:szCs w:val="21"/>
              </w:rPr>
              <w:t>0</w:t>
            </w:r>
            <w:r>
              <w:rPr>
                <w:rFonts w:hint="eastAsia" w:ascii="仿宋" w:hAnsi="仿宋" w:cs="仿宋"/>
                <w:color w:val="auto"/>
                <w:sz w:val="21"/>
                <w:szCs w:val="21"/>
              </w:rPr>
              <w:t>0前</w:t>
            </w:r>
          </w:p>
        </w:tc>
        <w:tc>
          <w:tcPr>
            <w:tcW w:w="1983"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提交CAD样板制作文件以供打印</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bookmarkStart w:id="7" w:name="_GoBack"/>
            <w:r>
              <w:rPr>
                <w:rFonts w:hint="eastAsia" w:ascii="仿宋" w:hAnsi="仿宋" w:cs="仿宋"/>
                <w:color w:val="auto"/>
                <w:sz w:val="21"/>
                <w:szCs w:val="21"/>
              </w:rPr>
              <w:t>监督长、设备服务、工作人员</w:t>
            </w:r>
          </w:p>
          <w:bookmarkEnd w:id="7"/>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p>
        </w:tc>
        <w:tc>
          <w:tcPr>
            <w:tcW w:w="1737"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下午</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12:</w:t>
            </w:r>
            <w:r>
              <w:rPr>
                <w:rFonts w:hint="default" w:ascii="仿宋" w:hAnsi="仿宋" w:cs="仿宋"/>
                <w:color w:val="auto"/>
                <w:sz w:val="21"/>
                <w:szCs w:val="21"/>
              </w:rPr>
              <w:t>0</w:t>
            </w:r>
            <w:r>
              <w:rPr>
                <w:rFonts w:hint="eastAsia" w:ascii="仿宋" w:hAnsi="仿宋" w:cs="仿宋"/>
                <w:color w:val="auto"/>
                <w:sz w:val="21"/>
                <w:szCs w:val="21"/>
              </w:rPr>
              <w:t>0-17:</w:t>
            </w:r>
            <w:r>
              <w:rPr>
                <w:rFonts w:hint="default" w:ascii="仿宋" w:hAnsi="仿宋" w:cs="仿宋"/>
                <w:color w:val="auto"/>
                <w:sz w:val="21"/>
                <w:szCs w:val="21"/>
              </w:rPr>
              <w:t>2</w:t>
            </w:r>
            <w:r>
              <w:rPr>
                <w:rFonts w:hint="eastAsia" w:ascii="仿宋" w:hAnsi="仿宋" w:cs="仿宋"/>
                <w:color w:val="auto"/>
                <w:sz w:val="21"/>
                <w:szCs w:val="21"/>
              </w:rPr>
              <w:t>0</w:t>
            </w:r>
          </w:p>
        </w:tc>
        <w:tc>
          <w:tcPr>
            <w:tcW w:w="1983"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模块4成衣制作</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参赛选手</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同上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ascii="仿宋" w:hAnsi="仿宋" w:cs="仿宋"/>
                <w:color w:val="auto"/>
                <w:sz w:val="21"/>
                <w:szCs w:val="21"/>
              </w:rPr>
            </w:pPr>
            <w:r>
              <w:rPr>
                <w:rFonts w:hint="eastAsia" w:ascii="仿宋" w:hAnsi="仿宋" w:cs="仿宋"/>
                <w:color w:val="auto"/>
                <w:sz w:val="21"/>
                <w:szCs w:val="21"/>
              </w:rPr>
              <w:t>赛后</w:t>
            </w:r>
          </w:p>
        </w:tc>
        <w:tc>
          <w:tcPr>
            <w:tcW w:w="1737"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上午10:00-11:30</w:t>
            </w:r>
          </w:p>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983"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成绩发布会</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各参赛队伍领队和指导教师、参赛选手。</w:t>
            </w: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r>
              <w:rPr>
                <w:rFonts w:hint="eastAsia" w:ascii="仿宋" w:hAnsi="仿宋" w:cs="仿宋"/>
                <w:color w:val="auto"/>
                <w:sz w:val="21"/>
                <w:szCs w:val="21"/>
              </w:rPr>
              <w:t>巡视</w:t>
            </w:r>
            <w:r>
              <w:rPr>
                <w:rFonts w:hint="default" w:ascii="仿宋" w:hAnsi="仿宋" w:cs="仿宋"/>
                <w:color w:val="auto"/>
                <w:sz w:val="21"/>
                <w:szCs w:val="21"/>
              </w:rPr>
              <w:t>员、</w:t>
            </w:r>
            <w:r>
              <w:rPr>
                <w:rFonts w:hint="eastAsia" w:ascii="仿宋" w:hAnsi="仿宋" w:cs="仿宋"/>
                <w:color w:val="auto"/>
                <w:sz w:val="21"/>
                <w:szCs w:val="21"/>
              </w:rPr>
              <w:t>专家</w:t>
            </w:r>
            <w:r>
              <w:rPr>
                <w:rFonts w:hint="default" w:ascii="仿宋" w:hAnsi="仿宋" w:cs="仿宋"/>
                <w:color w:val="auto"/>
                <w:sz w:val="21"/>
                <w:szCs w:val="21"/>
              </w:rPr>
              <w:t>组长、</w:t>
            </w:r>
            <w:r>
              <w:rPr>
                <w:rFonts w:hint="eastAsia" w:ascii="仿宋" w:hAnsi="仿宋" w:cs="仿宋"/>
                <w:color w:val="auto"/>
                <w:sz w:val="21"/>
                <w:szCs w:val="21"/>
              </w:rPr>
              <w:t>裁判长、仲裁长、监督长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52" w:type="dxa"/>
            <w:vMerge w:val="continue"/>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737" w:type="dxa"/>
            <w:vAlign w:val="center"/>
          </w:tcPr>
          <w:p>
            <w:pPr>
              <w:keepNext w:val="0"/>
              <w:keepLines w:val="0"/>
              <w:suppressLineNumbers w:val="0"/>
              <w:spacing w:before="0" w:beforeAutospacing="0" w:after="0" w:afterAutospacing="0" w:line="240" w:lineRule="auto"/>
              <w:ind w:left="1" w:right="0" w:firstLine="0" w:firstLineChars="0"/>
              <w:jc w:val="left"/>
              <w:rPr>
                <w:rFonts w:hint="default" w:ascii="仿宋" w:hAnsi="仿宋" w:cs="仿宋"/>
                <w:color w:val="auto"/>
                <w:sz w:val="21"/>
                <w:szCs w:val="21"/>
              </w:rPr>
            </w:pPr>
            <w:r>
              <w:rPr>
                <w:rFonts w:hint="eastAsia" w:ascii="仿宋" w:hAnsi="仿宋" w:cs="仿宋"/>
                <w:color w:val="auto"/>
                <w:sz w:val="21"/>
                <w:szCs w:val="21"/>
              </w:rPr>
              <w:t>14:30</w:t>
            </w:r>
          </w:p>
        </w:tc>
        <w:tc>
          <w:tcPr>
            <w:tcW w:w="1983" w:type="dxa"/>
            <w:vAlign w:val="center"/>
          </w:tcPr>
          <w:p>
            <w:pPr>
              <w:keepNext w:val="0"/>
              <w:keepLines w:val="0"/>
              <w:suppressLineNumbers w:val="0"/>
              <w:spacing w:before="0" w:beforeAutospacing="0" w:after="0" w:afterAutospacing="0" w:line="240" w:lineRule="auto"/>
              <w:ind w:left="1" w:right="0" w:firstLine="0" w:firstLineChars="0"/>
              <w:jc w:val="left"/>
              <w:rPr>
                <w:rFonts w:hint="default" w:ascii="仿宋" w:hAnsi="仿宋" w:cs="仿宋"/>
                <w:color w:val="auto"/>
                <w:sz w:val="21"/>
                <w:szCs w:val="21"/>
              </w:rPr>
            </w:pPr>
            <w:r>
              <w:rPr>
                <w:rFonts w:hint="eastAsia" w:ascii="仿宋" w:hAnsi="仿宋" w:cs="仿宋"/>
                <w:color w:val="auto"/>
                <w:sz w:val="21"/>
                <w:szCs w:val="21"/>
              </w:rPr>
              <w:t>返程</w:t>
            </w:r>
          </w:p>
        </w:tc>
        <w:tc>
          <w:tcPr>
            <w:tcW w:w="1560"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c>
          <w:tcPr>
            <w:tcW w:w="1511" w:type="dxa"/>
            <w:vAlign w:val="center"/>
          </w:tcPr>
          <w:p>
            <w:pPr>
              <w:keepNext w:val="0"/>
              <w:keepLines w:val="0"/>
              <w:suppressLineNumbers w:val="0"/>
              <w:spacing w:before="0" w:beforeAutospacing="0" w:after="0" w:afterAutospacing="0" w:line="240" w:lineRule="auto"/>
              <w:ind w:left="0" w:right="0" w:firstLine="0" w:firstLineChars="0"/>
              <w:jc w:val="left"/>
              <w:rPr>
                <w:rFonts w:hint="default" w:ascii="仿宋" w:hAnsi="仿宋" w:cs="仿宋"/>
                <w:color w:val="auto"/>
                <w:sz w:val="21"/>
                <w:szCs w:val="21"/>
              </w:rPr>
            </w:pPr>
          </w:p>
        </w:tc>
      </w:tr>
    </w:tbl>
    <w:p>
      <w:pPr>
        <w:ind w:firstLine="480"/>
        <w:rPr>
          <w:rFonts w:ascii="仿宋" w:hAnsi="仿宋" w:cs="仿宋"/>
          <w:color w:val="auto"/>
          <w:szCs w:val="24"/>
        </w:rPr>
      </w:pPr>
    </w:p>
    <w:p>
      <w:pPr>
        <w:ind w:firstLine="480"/>
        <w:rPr>
          <w:rFonts w:ascii="仿宋" w:hAnsi="仿宋" w:cs="仿宋"/>
          <w:color w:val="auto"/>
          <w:szCs w:val="24"/>
        </w:rPr>
      </w:pPr>
      <w:r>
        <w:rPr>
          <w:rFonts w:hint="eastAsia" w:ascii="仿宋" w:hAnsi="仿宋" w:cs="仿宋"/>
          <w:color w:val="auto"/>
          <w:szCs w:val="24"/>
        </w:rPr>
        <w:t>2.教师竞赛流程图如下图所示：</w:t>
      </w:r>
    </w:p>
    <w:p>
      <w:pPr>
        <w:ind w:firstLine="480"/>
        <w:rPr>
          <w:rFonts w:ascii="仿宋" w:hAnsi="仿宋" w:cs="仿宋"/>
          <w:color w:val="auto"/>
          <w:szCs w:val="24"/>
        </w:rPr>
      </w:pPr>
    </w:p>
    <w:p>
      <w:pPr>
        <w:ind w:left="0" w:leftChars="0" w:firstLine="0" w:firstLineChars="0"/>
        <w:rPr>
          <w:rFonts w:ascii="仿宋" w:hAnsi="仿宋" w:cs="仿宋"/>
          <w:color w:val="auto"/>
          <w:szCs w:val="24"/>
        </w:rPr>
      </w:pPr>
      <w:r>
        <w:rPr>
          <w:rFonts w:hint="eastAsia" w:ascii="仿宋" w:hAnsi="仿宋" w:eastAsia="仿宋" w:cs="仿宋"/>
          <w:color w:val="auto"/>
          <w:kern w:val="2"/>
          <w:sz w:val="24"/>
          <w:szCs w:val="24"/>
          <w:lang w:val="en-US" w:eastAsia="zh-CN" w:bidi="ar-SA"/>
        </w:rPr>
        <w:drawing>
          <wp:inline distT="0" distB="0" distL="114300" distR="114300">
            <wp:extent cx="5267325" cy="1203325"/>
            <wp:effectExtent l="0" t="0" r="5715" b="635"/>
            <wp:docPr id="13" name="图片 13" descr="流程图2021121401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流程图20211214011110"/>
                    <pic:cNvPicPr>
                      <a:picLocks noChangeAspect="1"/>
                    </pic:cNvPicPr>
                  </pic:nvPicPr>
                  <pic:blipFill>
                    <a:blip r:embed="rId11"/>
                    <a:stretch>
                      <a:fillRect/>
                    </a:stretch>
                  </pic:blipFill>
                  <pic:spPr>
                    <a:xfrm>
                      <a:off x="0" y="0"/>
                      <a:ext cx="5267325" cy="1203325"/>
                    </a:xfrm>
                    <a:prstGeom prst="rect">
                      <a:avLst/>
                    </a:prstGeom>
                  </pic:spPr>
                </pic:pic>
              </a:graphicData>
            </a:graphic>
          </wp:inline>
        </w:drawing>
      </w:r>
    </w:p>
    <w:p>
      <w:pPr>
        <w:ind w:left="0" w:leftChars="0" w:firstLine="0" w:firstLineChars="0"/>
        <w:rPr>
          <w:rFonts w:hint="eastAsia" w:ascii="仿宋" w:hAnsi="仿宋" w:eastAsia="仿宋" w:cs="仿宋"/>
          <w:color w:val="auto"/>
          <w:szCs w:val="24"/>
          <w:lang w:eastAsia="zh-CN"/>
        </w:rPr>
      </w:pPr>
      <w:r>
        <w:rPr>
          <w:rFonts w:hint="eastAsia" w:ascii="仿宋" w:hAnsi="仿宋" w:eastAsia="仿宋" w:cs="仿宋"/>
          <w:color w:val="auto"/>
          <w:szCs w:val="24"/>
          <w:lang w:eastAsia="zh-CN"/>
        </w:rPr>
        <w:drawing>
          <wp:inline distT="0" distB="0" distL="114300" distR="114300">
            <wp:extent cx="5266690" cy="2753360"/>
            <wp:effectExtent l="0" t="0" r="6350" b="5080"/>
            <wp:docPr id="12" name="图片 12" descr="流程图2021121401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流程图20211214011135"/>
                    <pic:cNvPicPr>
                      <a:picLocks noChangeAspect="1"/>
                    </pic:cNvPicPr>
                  </pic:nvPicPr>
                  <pic:blipFill>
                    <a:blip r:embed="rId13"/>
                    <a:stretch>
                      <a:fillRect/>
                    </a:stretch>
                  </pic:blipFill>
                  <pic:spPr>
                    <a:xfrm>
                      <a:off x="0" y="0"/>
                      <a:ext cx="5266690" cy="2753360"/>
                    </a:xfrm>
                    <a:prstGeom prst="rect">
                      <a:avLst/>
                    </a:prstGeom>
                  </pic:spPr>
                </pic:pic>
              </a:graphicData>
            </a:graphic>
          </wp:inline>
        </w:drawing>
      </w:r>
    </w:p>
    <w:p>
      <w:pPr>
        <w:ind w:firstLine="480"/>
        <w:jc w:val="center"/>
        <w:rPr>
          <w:rFonts w:ascii="仿宋" w:hAnsi="仿宋" w:cs="仿宋"/>
          <w:color w:val="auto"/>
          <w:szCs w:val="24"/>
        </w:rPr>
      </w:pPr>
      <w:r>
        <w:rPr>
          <w:rFonts w:hint="eastAsia" w:ascii="仿宋" w:hAnsi="仿宋" w:cs="仿宋"/>
          <w:color w:val="auto"/>
          <w:szCs w:val="24"/>
        </w:rPr>
        <w:t>教师组</w:t>
      </w:r>
      <w:r>
        <w:rPr>
          <w:rFonts w:hint="eastAsia" w:ascii="仿宋" w:hAnsi="仿宋" w:cs="仿宋"/>
          <w:color w:val="auto"/>
          <w:szCs w:val="24"/>
          <w:lang w:eastAsia="zh-CN"/>
        </w:rPr>
        <w:t>服装设计与工艺</w:t>
      </w:r>
      <w:r>
        <w:rPr>
          <w:rFonts w:hint="eastAsia" w:ascii="仿宋" w:hAnsi="仿宋" w:cs="仿宋"/>
          <w:color w:val="auto"/>
          <w:szCs w:val="24"/>
        </w:rPr>
        <w:t>赛项竞赛流程图</w:t>
      </w:r>
    </w:p>
    <w:p>
      <w:pPr>
        <w:ind w:left="480" w:leftChars="200" w:firstLine="0" w:firstLineChars="0"/>
        <w:rPr>
          <w:rFonts w:ascii="仿宋" w:hAnsi="仿宋" w:cs="仿宋"/>
          <w:b/>
          <w:color w:val="auto"/>
          <w:szCs w:val="24"/>
        </w:rPr>
      </w:pPr>
    </w:p>
    <w:p>
      <w:pPr>
        <w:numPr>
          <w:ilvl w:val="0"/>
          <w:numId w:val="1"/>
        </w:numPr>
        <w:ind w:firstLine="482"/>
        <w:rPr>
          <w:rFonts w:ascii="仿宋" w:hAnsi="仿宋" w:cs="仿宋"/>
          <w:b/>
          <w:color w:val="auto"/>
          <w:szCs w:val="24"/>
        </w:rPr>
      </w:pPr>
      <w:r>
        <w:rPr>
          <w:rFonts w:hint="eastAsia" w:ascii="仿宋" w:hAnsi="仿宋" w:cs="仿宋"/>
          <w:b/>
          <w:color w:val="auto"/>
          <w:szCs w:val="24"/>
        </w:rPr>
        <w:t>竞赛赛卷</w:t>
      </w:r>
    </w:p>
    <w:p>
      <w:pPr>
        <w:keepNext w:val="0"/>
        <w:keepLines w:val="0"/>
        <w:pageBreakBefore w:val="0"/>
        <w:widowControl w:val="0"/>
        <w:numPr>
          <w:ilvl w:val="0"/>
          <w:numId w:val="4"/>
        </w:numPr>
        <w:kinsoku/>
        <w:wordWrap/>
        <w:overflowPunct/>
        <w:topLinePunct w:val="0"/>
        <w:autoSpaceDE/>
        <w:autoSpaceDN/>
        <w:bidi w:val="0"/>
        <w:adjustRightInd/>
        <w:snapToGrid/>
        <w:ind w:firstLine="480"/>
        <w:textAlignment w:val="auto"/>
        <w:rPr>
          <w:rFonts w:ascii="仿宋" w:hAnsi="仿宋" w:cs="仿宋"/>
          <w:bCs/>
          <w:color w:val="auto"/>
          <w:szCs w:val="24"/>
        </w:rPr>
      </w:pPr>
      <w:r>
        <w:rPr>
          <w:rFonts w:hint="eastAsia" w:ascii="仿宋" w:hAnsi="仿宋" w:cs="仿宋"/>
          <w:bCs/>
          <w:color w:val="auto"/>
          <w:szCs w:val="24"/>
        </w:rPr>
        <w:t>学生组赛卷</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ascii="仿宋" w:hAnsi="仿宋" w:cs="仿宋"/>
          <w:bCs/>
          <w:color w:val="auto"/>
          <w:szCs w:val="24"/>
        </w:rPr>
      </w:pPr>
      <w:r>
        <w:rPr>
          <w:rFonts w:hint="eastAsia" w:ascii="仿宋" w:hAnsi="仿宋" w:cs="仿宋"/>
          <w:bCs/>
          <w:color w:val="auto"/>
          <w:szCs w:val="24"/>
        </w:rPr>
        <w:t xml:space="preserve">     根据学生组竞赛内容，由专家组命题三套学生竞赛赛卷，比赛时由监督员抽取其中一套赛卷进行比赛。为贯彻公开、公平、公正原则，本赛卷的样卷见附件一、学生组赛卷样卷。</w:t>
      </w:r>
    </w:p>
    <w:p>
      <w:pPr>
        <w:keepNext w:val="0"/>
        <w:keepLines w:val="0"/>
        <w:pageBreakBefore w:val="0"/>
        <w:widowControl w:val="0"/>
        <w:numPr>
          <w:ilvl w:val="0"/>
          <w:numId w:val="4"/>
        </w:numPr>
        <w:kinsoku/>
        <w:wordWrap/>
        <w:overflowPunct/>
        <w:topLinePunct w:val="0"/>
        <w:autoSpaceDE/>
        <w:autoSpaceDN/>
        <w:bidi w:val="0"/>
        <w:adjustRightInd/>
        <w:snapToGrid/>
        <w:ind w:firstLine="480"/>
        <w:textAlignment w:val="auto"/>
        <w:rPr>
          <w:rFonts w:ascii="仿宋" w:hAnsi="仿宋" w:cs="仿宋"/>
          <w:bCs/>
          <w:color w:val="auto"/>
          <w:szCs w:val="24"/>
        </w:rPr>
      </w:pPr>
      <w:r>
        <w:rPr>
          <w:rFonts w:hint="eastAsia" w:ascii="仿宋" w:hAnsi="仿宋" w:cs="仿宋"/>
          <w:bCs/>
          <w:color w:val="auto"/>
          <w:szCs w:val="24"/>
        </w:rPr>
        <w:t>教师组赛卷</w:t>
      </w:r>
    </w:p>
    <w:p>
      <w:pPr>
        <w:keepNext w:val="0"/>
        <w:keepLines w:val="0"/>
        <w:pageBreakBefore w:val="0"/>
        <w:widowControl w:val="0"/>
        <w:kinsoku/>
        <w:wordWrap/>
        <w:overflowPunct/>
        <w:topLinePunct w:val="0"/>
        <w:autoSpaceDE/>
        <w:autoSpaceDN/>
        <w:bidi w:val="0"/>
        <w:adjustRightInd/>
        <w:snapToGrid/>
        <w:ind w:firstLine="0" w:firstLineChars="0"/>
        <w:textAlignment w:val="auto"/>
        <w:rPr>
          <w:rFonts w:ascii="仿宋" w:hAnsi="仿宋" w:cs="仿宋"/>
          <w:bCs/>
          <w:color w:val="auto"/>
          <w:szCs w:val="24"/>
        </w:rPr>
      </w:pPr>
      <w:r>
        <w:rPr>
          <w:rFonts w:hint="eastAsia" w:ascii="仿宋" w:hAnsi="仿宋" w:cs="仿宋"/>
          <w:bCs/>
          <w:color w:val="auto"/>
          <w:szCs w:val="24"/>
        </w:rPr>
        <w:t xml:space="preserve">    根据教师组竞赛内容，由专家组命题三套教师竞赛赛卷，比赛时由监督员抽取其中一套赛卷进行比赛。为贯彻公开、公平、公正原则，本赛卷的样卷见附件二、教师组赛卷样卷。</w:t>
      </w:r>
    </w:p>
    <w:p>
      <w:pPr>
        <w:ind w:firstLine="0" w:firstLineChars="0"/>
        <w:rPr>
          <w:rFonts w:ascii="仿宋" w:hAnsi="仿宋" w:cs="仿宋"/>
          <w:bCs/>
          <w:color w:val="auto"/>
          <w:szCs w:val="24"/>
        </w:rPr>
      </w:pPr>
    </w:p>
    <w:p>
      <w:pPr>
        <w:numPr>
          <w:ilvl w:val="0"/>
          <w:numId w:val="1"/>
        </w:numPr>
        <w:ind w:firstLine="482"/>
        <w:rPr>
          <w:rFonts w:ascii="仿宋" w:hAnsi="仿宋" w:cs="仿宋"/>
          <w:b/>
          <w:color w:val="auto"/>
          <w:szCs w:val="24"/>
        </w:rPr>
      </w:pPr>
      <w:r>
        <w:rPr>
          <w:rFonts w:hint="eastAsia" w:ascii="仿宋" w:hAnsi="仿宋" w:cs="仿宋"/>
          <w:b/>
          <w:color w:val="auto"/>
          <w:szCs w:val="24"/>
        </w:rPr>
        <w:t>竞赛规则</w:t>
      </w:r>
    </w:p>
    <w:p>
      <w:pPr>
        <w:ind w:left="480" w:leftChars="200" w:firstLine="0" w:firstLineChars="0"/>
        <w:rPr>
          <w:rFonts w:ascii="仿宋" w:hAnsi="仿宋" w:cs="仿宋"/>
          <w:bCs/>
          <w:color w:val="auto"/>
          <w:szCs w:val="24"/>
        </w:rPr>
      </w:pPr>
      <w:r>
        <w:rPr>
          <w:rFonts w:hint="eastAsia" w:ascii="仿宋" w:hAnsi="仿宋" w:cs="仿宋"/>
          <w:bCs/>
          <w:color w:val="auto"/>
          <w:szCs w:val="24"/>
        </w:rPr>
        <w:t>（一）选手报名</w:t>
      </w:r>
    </w:p>
    <w:p>
      <w:pPr>
        <w:keepNext w:val="0"/>
        <w:keepLines w:val="0"/>
        <w:pageBreakBefore w:val="0"/>
        <w:widowControl w:val="0"/>
        <w:kinsoku/>
        <w:wordWrap/>
        <w:overflowPunct/>
        <w:topLinePunct w:val="0"/>
        <w:autoSpaceDE/>
        <w:autoSpaceDN/>
        <w:bidi w:val="0"/>
        <w:adjustRightInd/>
        <w:snapToGrid/>
        <w:ind w:firstLine="480"/>
        <w:textAlignment w:val="auto"/>
        <w:rPr>
          <w:rFonts w:ascii="仿宋" w:hAnsi="仿宋" w:cs="仿宋"/>
          <w:bCs/>
          <w:color w:val="auto"/>
          <w:szCs w:val="24"/>
        </w:rPr>
      </w:pPr>
      <w:r>
        <w:rPr>
          <w:rFonts w:ascii="仿宋" w:hAnsi="仿宋" w:cs="仿宋"/>
          <w:bCs/>
          <w:color w:val="auto"/>
          <w:szCs w:val="24"/>
        </w:rPr>
        <w:t>1</w:t>
      </w:r>
      <w:r>
        <w:rPr>
          <w:rFonts w:hint="eastAsia" w:ascii="仿宋" w:hAnsi="仿宋" w:cs="仿宋"/>
          <w:bCs/>
          <w:color w:val="auto"/>
          <w:szCs w:val="24"/>
        </w:rPr>
        <w:t>.学生</w:t>
      </w:r>
      <w:r>
        <w:rPr>
          <w:rFonts w:ascii="仿宋" w:hAnsi="仿宋" w:cs="仿宋"/>
          <w:bCs/>
          <w:color w:val="auto"/>
          <w:szCs w:val="24"/>
        </w:rPr>
        <w:t>组参赛对象为中等职业学校（含技工学校）在校生及五年制高职一至三年级学生；教师组参赛对象为中等职业学校在编教师或已连续聘用的在聘教师（即2020年9月以前在聘教师）。获得过省赛、国赛学生组一等奖的学生选手不得参加同一</w:t>
      </w:r>
      <w:r>
        <w:rPr>
          <w:rFonts w:hint="eastAsia" w:ascii="仿宋" w:hAnsi="仿宋" w:cs="仿宋"/>
          <w:bCs/>
          <w:color w:val="auto"/>
          <w:szCs w:val="24"/>
        </w:rPr>
        <w:t>赛</w:t>
      </w:r>
      <w:r>
        <w:rPr>
          <w:rFonts w:ascii="仿宋" w:hAnsi="仿宋" w:cs="仿宋"/>
          <w:bCs/>
          <w:color w:val="auto"/>
          <w:szCs w:val="24"/>
        </w:rPr>
        <w:t>项2023年度竞赛。获2021年、2022年教师组一等奖的教师不得参加2023年同一</w:t>
      </w:r>
      <w:r>
        <w:rPr>
          <w:rFonts w:hint="eastAsia" w:ascii="仿宋" w:hAnsi="仿宋" w:cs="仿宋"/>
          <w:bCs/>
          <w:color w:val="auto"/>
          <w:szCs w:val="24"/>
        </w:rPr>
        <w:t>赛</w:t>
      </w:r>
      <w:r>
        <w:rPr>
          <w:rFonts w:ascii="仿宋" w:hAnsi="仿宋" w:cs="仿宋"/>
          <w:bCs/>
          <w:color w:val="auto"/>
          <w:szCs w:val="24"/>
        </w:rPr>
        <w:t>项竞赛。</w:t>
      </w:r>
    </w:p>
    <w:p>
      <w:pPr>
        <w:keepNext w:val="0"/>
        <w:keepLines w:val="0"/>
        <w:pageBreakBefore w:val="0"/>
        <w:widowControl w:val="0"/>
        <w:kinsoku/>
        <w:wordWrap/>
        <w:overflowPunct/>
        <w:topLinePunct w:val="0"/>
        <w:autoSpaceDE/>
        <w:autoSpaceDN/>
        <w:bidi w:val="0"/>
        <w:adjustRightInd/>
        <w:snapToGrid/>
        <w:ind w:firstLine="480"/>
        <w:textAlignment w:val="auto"/>
        <w:rPr>
          <w:rFonts w:ascii="仿宋" w:hAnsi="仿宋" w:cs="仿宋"/>
          <w:bCs/>
          <w:color w:val="auto"/>
          <w:szCs w:val="24"/>
        </w:rPr>
      </w:pPr>
      <w:r>
        <w:rPr>
          <w:rFonts w:hint="eastAsia" w:ascii="仿宋" w:hAnsi="仿宋" w:cs="仿宋"/>
          <w:bCs/>
          <w:color w:val="auto"/>
          <w:szCs w:val="24"/>
        </w:rPr>
        <w:t>2.</w:t>
      </w:r>
      <w:r>
        <w:rPr>
          <w:rFonts w:ascii="仿宋" w:hAnsi="仿宋" w:cs="仿宋"/>
          <w:bCs/>
          <w:color w:val="auto"/>
          <w:szCs w:val="24"/>
        </w:rPr>
        <w:t>团体赛不得跨校组队，同一学校相同项目报名参赛队</w:t>
      </w:r>
      <w:r>
        <w:rPr>
          <w:rFonts w:hint="eastAsia" w:ascii="仿宋" w:hAnsi="仿宋" w:cs="仿宋"/>
          <w:bCs/>
          <w:color w:val="auto"/>
          <w:szCs w:val="24"/>
        </w:rPr>
        <w:t>原则上</w:t>
      </w:r>
      <w:r>
        <w:rPr>
          <w:rFonts w:ascii="仿宋" w:hAnsi="仿宋" w:cs="仿宋"/>
          <w:bCs/>
          <w:color w:val="auto"/>
          <w:szCs w:val="24"/>
        </w:rPr>
        <w:t>不超过1支；个人赛同一学校相同项目报名人数原则上不超过2人</w:t>
      </w:r>
      <w:r>
        <w:rPr>
          <w:rFonts w:hint="eastAsia" w:ascii="仿宋" w:hAnsi="仿宋" w:cs="仿宋"/>
          <w:bCs/>
          <w:color w:val="auto"/>
          <w:szCs w:val="24"/>
        </w:rPr>
        <w:t>。</w:t>
      </w:r>
    </w:p>
    <w:p>
      <w:pPr>
        <w:keepNext w:val="0"/>
        <w:keepLines w:val="0"/>
        <w:pageBreakBefore w:val="0"/>
        <w:widowControl w:val="0"/>
        <w:kinsoku/>
        <w:wordWrap/>
        <w:overflowPunct/>
        <w:topLinePunct w:val="0"/>
        <w:autoSpaceDE/>
        <w:autoSpaceDN/>
        <w:bidi w:val="0"/>
        <w:adjustRightInd/>
        <w:snapToGrid/>
        <w:ind w:firstLine="480"/>
        <w:textAlignment w:val="auto"/>
        <w:rPr>
          <w:rFonts w:ascii="仿宋" w:hAnsi="仿宋" w:cs="仿宋"/>
          <w:bCs/>
          <w:color w:val="auto"/>
          <w:szCs w:val="24"/>
        </w:rPr>
      </w:pPr>
      <w:r>
        <w:rPr>
          <w:rFonts w:hint="eastAsia" w:ascii="仿宋" w:hAnsi="仿宋" w:cs="仿宋"/>
          <w:bCs/>
          <w:color w:val="auto"/>
          <w:szCs w:val="24"/>
        </w:rPr>
        <w:t>3.各职业院校按照大赛组委会规定的报名要求，通过“江苏省职业院校技能大赛网络报名系统”报名参赛。</w:t>
      </w:r>
    </w:p>
    <w:p>
      <w:pPr>
        <w:keepNext w:val="0"/>
        <w:keepLines w:val="0"/>
        <w:pageBreakBefore w:val="0"/>
        <w:widowControl w:val="0"/>
        <w:kinsoku/>
        <w:wordWrap/>
        <w:overflowPunct/>
        <w:topLinePunct w:val="0"/>
        <w:autoSpaceDE/>
        <w:autoSpaceDN/>
        <w:bidi w:val="0"/>
        <w:adjustRightInd/>
        <w:snapToGrid/>
        <w:ind w:firstLine="480"/>
        <w:textAlignment w:val="auto"/>
        <w:rPr>
          <w:rFonts w:ascii="仿宋" w:hAnsi="仿宋" w:cs="仿宋"/>
          <w:bCs/>
          <w:color w:val="auto"/>
          <w:szCs w:val="24"/>
        </w:rPr>
      </w:pPr>
      <w:r>
        <w:rPr>
          <w:rFonts w:ascii="仿宋" w:hAnsi="仿宋" w:cs="仿宋"/>
          <w:bCs/>
          <w:color w:val="auto"/>
          <w:szCs w:val="24"/>
        </w:rPr>
        <w:t>4.参赛选手和指导教师报名，获得确认后不得随意更换。比赛前参赛选手和指导教师因故无法参赛，须由学校在相应赛项开赛前10个工作日出具书面说明，并按参赛选手资格补充人员并接受审核，经省大赛组委会办公室同意后予以更换。</w:t>
      </w:r>
    </w:p>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rPr>
          <w:rFonts w:ascii="仿宋" w:hAnsi="仿宋" w:cs="仿宋"/>
          <w:bCs/>
          <w:color w:val="auto"/>
          <w:szCs w:val="24"/>
        </w:rPr>
      </w:pPr>
      <w:r>
        <w:rPr>
          <w:rFonts w:hint="eastAsia" w:ascii="仿宋" w:hAnsi="仿宋" w:cs="仿宋"/>
          <w:bCs/>
          <w:color w:val="auto"/>
          <w:szCs w:val="24"/>
        </w:rPr>
        <w:t>5</w:t>
      </w:r>
      <w:r>
        <w:rPr>
          <w:rFonts w:ascii="仿宋" w:hAnsi="仿宋" w:cs="仿宋"/>
          <w:bCs/>
          <w:color w:val="auto"/>
          <w:szCs w:val="24"/>
        </w:rPr>
        <w:t>.各设区教育行政部门负责本地参赛</w:t>
      </w:r>
      <w:r>
        <w:rPr>
          <w:rFonts w:hint="eastAsia" w:ascii="仿宋" w:hAnsi="仿宋" w:cs="仿宋"/>
          <w:bCs/>
          <w:color w:val="auto"/>
          <w:szCs w:val="24"/>
        </w:rPr>
        <w:t>师</w:t>
      </w:r>
      <w:r>
        <w:rPr>
          <w:rFonts w:ascii="仿宋" w:hAnsi="仿宋" w:cs="仿宋"/>
          <w:bCs/>
          <w:color w:val="auto"/>
          <w:szCs w:val="24"/>
        </w:rPr>
        <w:t>生的资格审查工作。</w:t>
      </w:r>
    </w:p>
    <w:p>
      <w:pPr>
        <w:keepNext w:val="0"/>
        <w:keepLines w:val="0"/>
        <w:pageBreakBefore w:val="0"/>
        <w:widowControl w:val="0"/>
        <w:kinsoku/>
        <w:wordWrap/>
        <w:overflowPunct/>
        <w:topLinePunct w:val="0"/>
        <w:autoSpaceDE/>
        <w:autoSpaceDN/>
        <w:bidi w:val="0"/>
        <w:adjustRightInd/>
        <w:snapToGrid/>
        <w:ind w:left="480" w:leftChars="200" w:firstLine="0" w:firstLineChars="0"/>
        <w:textAlignment w:val="auto"/>
        <w:rPr>
          <w:rFonts w:ascii="仿宋" w:hAnsi="仿宋" w:cs="仿宋"/>
          <w:bCs/>
          <w:color w:val="auto"/>
          <w:szCs w:val="24"/>
        </w:rPr>
      </w:pPr>
      <w:r>
        <w:rPr>
          <w:rFonts w:hint="eastAsia" w:ascii="仿宋" w:hAnsi="仿宋" w:cs="仿宋"/>
          <w:bCs/>
          <w:color w:val="auto"/>
          <w:szCs w:val="24"/>
        </w:rPr>
        <w:t>（二）熟悉场地</w:t>
      </w:r>
    </w:p>
    <w:p>
      <w:pPr>
        <w:keepNext w:val="0"/>
        <w:keepLines w:val="0"/>
        <w:pageBreakBefore w:val="0"/>
        <w:widowControl w:val="0"/>
        <w:kinsoku/>
        <w:wordWrap/>
        <w:overflowPunct/>
        <w:topLinePunct w:val="0"/>
        <w:autoSpaceDE/>
        <w:autoSpaceDN/>
        <w:bidi w:val="0"/>
        <w:adjustRightInd/>
        <w:snapToGrid/>
        <w:ind w:firstLine="480"/>
        <w:textAlignment w:val="auto"/>
        <w:rPr>
          <w:rFonts w:ascii="仿宋" w:hAnsi="仿宋" w:cs="仿宋"/>
          <w:bCs/>
          <w:color w:val="auto"/>
          <w:szCs w:val="24"/>
        </w:rPr>
      </w:pPr>
      <w:r>
        <w:rPr>
          <w:rFonts w:ascii="仿宋" w:hAnsi="仿宋" w:cs="仿宋"/>
          <w:bCs/>
          <w:color w:val="auto"/>
          <w:szCs w:val="24"/>
        </w:rPr>
        <w:t>比赛前一天下午安排参赛队熟悉比赛场地，召开领队会议，宣布竞赛纪律和有关事宜。</w:t>
      </w:r>
    </w:p>
    <w:p>
      <w:pPr>
        <w:keepNext w:val="0"/>
        <w:keepLines w:val="0"/>
        <w:pageBreakBefore w:val="0"/>
        <w:widowControl w:val="0"/>
        <w:kinsoku/>
        <w:wordWrap/>
        <w:overflowPunct/>
        <w:topLinePunct w:val="0"/>
        <w:autoSpaceDE/>
        <w:autoSpaceDN/>
        <w:bidi w:val="0"/>
        <w:adjustRightInd/>
        <w:snapToGrid/>
        <w:ind w:firstLine="480"/>
        <w:textAlignment w:val="auto"/>
        <w:rPr>
          <w:rFonts w:ascii="仿宋" w:hAnsi="仿宋" w:cs="仿宋"/>
          <w:bCs/>
          <w:color w:val="auto"/>
          <w:szCs w:val="24"/>
        </w:rPr>
      </w:pPr>
      <w:r>
        <w:rPr>
          <w:rFonts w:hint="eastAsia" w:ascii="仿宋" w:hAnsi="仿宋" w:cs="仿宋"/>
          <w:bCs/>
          <w:color w:val="auto"/>
          <w:szCs w:val="24"/>
        </w:rPr>
        <w:t>（三）赛场规范</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仿宋" w:hAnsi="仿宋" w:cs="仿宋"/>
          <w:bCs/>
          <w:color w:val="auto"/>
          <w:szCs w:val="24"/>
        </w:rPr>
      </w:pPr>
      <w:r>
        <w:rPr>
          <w:rFonts w:hint="eastAsia" w:ascii="仿宋" w:hAnsi="仿宋" w:cs="仿宋"/>
          <w:bCs/>
          <w:color w:val="auto"/>
          <w:szCs w:val="24"/>
        </w:rPr>
        <w:t>1.竞赛场地设置隔离带，非裁判员、参赛选手、工作人员不得进入比赛场地。现场安装监控设施，全程无死角直播赛事。</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仿宋" w:hAnsi="仿宋" w:cs="仿宋"/>
          <w:bCs/>
          <w:color w:val="auto"/>
          <w:szCs w:val="24"/>
        </w:rPr>
      </w:pPr>
      <w:r>
        <w:rPr>
          <w:rFonts w:hint="eastAsia" w:ascii="仿宋" w:hAnsi="仿宋" w:cs="仿宋"/>
          <w:bCs/>
          <w:color w:val="auto"/>
          <w:szCs w:val="24"/>
        </w:rPr>
        <w:t>2.竞赛场地划分为检录区、竞赛操作区、裁判区、作品展示区、点评区、现场服务与技术支持区、休息区、观摩区等区域。区域之间需有明显标志或警示带，标明消防器材、安全通道、茶水间、洗手间等。各类指示标牌以中英文标注。</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仿宋" w:hAnsi="仿宋" w:cs="仿宋"/>
          <w:bCs/>
          <w:color w:val="auto"/>
          <w:szCs w:val="24"/>
        </w:rPr>
      </w:pPr>
      <w:r>
        <w:rPr>
          <w:rFonts w:hint="eastAsia" w:ascii="仿宋" w:hAnsi="仿宋" w:cs="仿宋"/>
          <w:bCs/>
          <w:color w:val="auto"/>
          <w:szCs w:val="24"/>
        </w:rPr>
        <w:t>3.提供可容纳350人的报告厅或多媒体教室举办大赛开幕式，开幕式后原地召开领队会议、抽签仪式等。</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lang w:val="en-US" w:eastAsia="zh-CN"/>
        </w:rPr>
        <w:t>4</w:t>
      </w:r>
      <w:r>
        <w:rPr>
          <w:rFonts w:hint="eastAsia" w:ascii="仿宋_GB2312" w:hAnsi="仿宋" w:eastAsia="仿宋_GB2312" w:cs="仿宋_GB2312"/>
          <w:color w:val="auto"/>
          <w:szCs w:val="24"/>
        </w:rPr>
        <w:t>.承办方安排交通车接送各代表队从住宿宾馆至赛场往返参赛和参加开幕式等活动。</w:t>
      </w:r>
    </w:p>
    <w:p>
      <w:pPr>
        <w:keepNext w:val="0"/>
        <w:keepLines w:val="0"/>
        <w:pageBreakBefore w:val="0"/>
        <w:widowControl w:val="0"/>
        <w:kinsoku/>
        <w:wordWrap/>
        <w:overflowPunct/>
        <w:topLinePunct w:val="0"/>
        <w:autoSpaceDE/>
        <w:autoSpaceDN/>
        <w:bidi w:val="0"/>
        <w:adjustRightInd/>
        <w:snapToGrid/>
        <w:spacing w:line="360" w:lineRule="auto"/>
        <w:ind w:left="480" w:leftChars="200" w:firstLine="0" w:firstLineChars="0"/>
        <w:textAlignment w:val="auto"/>
        <w:rPr>
          <w:rFonts w:ascii="仿宋" w:hAnsi="仿宋" w:cs="仿宋"/>
          <w:bCs/>
          <w:color w:val="auto"/>
          <w:szCs w:val="24"/>
        </w:rPr>
      </w:pPr>
      <w:r>
        <w:rPr>
          <w:rFonts w:hint="eastAsia" w:ascii="仿宋" w:hAnsi="仿宋" w:cs="仿宋"/>
          <w:bCs/>
          <w:color w:val="auto"/>
          <w:szCs w:val="24"/>
        </w:rPr>
        <w:t>（四）成绩评定与结果公布</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bCs/>
          <w:color w:val="auto"/>
        </w:rPr>
      </w:pPr>
      <w:r>
        <w:rPr>
          <w:rFonts w:hint="eastAsia"/>
          <w:color w:val="auto"/>
        </w:rPr>
        <w:t>成绩评定和结果公布由</w:t>
      </w:r>
      <w:r>
        <w:rPr>
          <w:rFonts w:hint="eastAsia"/>
          <w:bCs/>
          <w:color w:val="auto"/>
        </w:rPr>
        <w:t>裁判组、监督组和仲裁组组成的成绩管理机构负责。</w:t>
      </w:r>
    </w:p>
    <w:p>
      <w:pPr>
        <w:keepNext w:val="0"/>
        <w:keepLines w:val="0"/>
        <w:pageBreakBefore w:val="0"/>
        <w:widowControl w:val="0"/>
        <w:kinsoku/>
        <w:wordWrap/>
        <w:overflowPunct/>
        <w:topLinePunct w:val="0"/>
        <w:autoSpaceDE/>
        <w:autoSpaceDN/>
        <w:bidi w:val="0"/>
        <w:adjustRightInd/>
        <w:snapToGrid/>
        <w:ind w:firstLine="480"/>
        <w:textAlignment w:val="auto"/>
        <w:rPr>
          <w:bCs/>
          <w:color w:val="auto"/>
        </w:rPr>
      </w:pPr>
      <w:r>
        <w:rPr>
          <w:rFonts w:hint="eastAsia"/>
          <w:bCs/>
          <w:color w:val="auto"/>
        </w:rPr>
        <w:t>1.裁判组实行“裁判长负责制”，设裁判长1名，全面负责赛项的裁判分工、裁判评分审核、处理比赛中出现的争议问题等工作。</w:t>
      </w:r>
    </w:p>
    <w:p>
      <w:pPr>
        <w:keepNext w:val="0"/>
        <w:keepLines w:val="0"/>
        <w:pageBreakBefore w:val="0"/>
        <w:widowControl w:val="0"/>
        <w:kinsoku/>
        <w:wordWrap/>
        <w:overflowPunct/>
        <w:topLinePunct w:val="0"/>
        <w:autoSpaceDE/>
        <w:autoSpaceDN/>
        <w:bidi w:val="0"/>
        <w:adjustRightInd/>
        <w:snapToGrid/>
        <w:ind w:firstLine="0" w:firstLineChars="0"/>
        <w:textAlignment w:val="auto"/>
        <w:rPr>
          <w:bCs/>
          <w:color w:val="auto"/>
        </w:rPr>
      </w:pPr>
      <w:r>
        <w:rPr>
          <w:rFonts w:hint="eastAsia"/>
          <w:bCs/>
          <w:color w:val="auto"/>
        </w:rPr>
        <w:t xml:space="preserve">    2.裁判员根据比赛需要分为检录裁判、加密裁判、现场裁判和评分裁判。</w:t>
      </w:r>
    </w:p>
    <w:p>
      <w:pPr>
        <w:keepNext w:val="0"/>
        <w:keepLines w:val="0"/>
        <w:pageBreakBefore w:val="0"/>
        <w:widowControl w:val="0"/>
        <w:kinsoku/>
        <w:wordWrap/>
        <w:overflowPunct/>
        <w:topLinePunct w:val="0"/>
        <w:autoSpaceDE/>
        <w:autoSpaceDN/>
        <w:bidi w:val="0"/>
        <w:adjustRightInd/>
        <w:snapToGrid/>
        <w:ind w:firstLine="480"/>
        <w:textAlignment w:val="auto"/>
        <w:rPr>
          <w:bCs/>
          <w:color w:val="auto"/>
        </w:rPr>
      </w:pPr>
      <w:r>
        <w:rPr>
          <w:rFonts w:hint="eastAsia"/>
          <w:bCs/>
          <w:color w:val="auto"/>
        </w:rPr>
        <w:t>检录裁判：负责对参赛队伍（选手）进行点名登记、身份核对等工作；</w:t>
      </w:r>
    </w:p>
    <w:p>
      <w:pPr>
        <w:keepNext w:val="0"/>
        <w:keepLines w:val="0"/>
        <w:pageBreakBefore w:val="0"/>
        <w:widowControl w:val="0"/>
        <w:kinsoku/>
        <w:wordWrap/>
        <w:overflowPunct/>
        <w:topLinePunct w:val="0"/>
        <w:autoSpaceDE/>
        <w:autoSpaceDN/>
        <w:bidi w:val="0"/>
        <w:adjustRightInd/>
        <w:snapToGrid/>
        <w:ind w:firstLine="480"/>
        <w:textAlignment w:val="auto"/>
        <w:rPr>
          <w:bCs/>
          <w:color w:val="auto"/>
        </w:rPr>
      </w:pPr>
      <w:r>
        <w:rPr>
          <w:rFonts w:hint="eastAsia"/>
          <w:bCs/>
          <w:color w:val="auto"/>
        </w:rPr>
        <w:t>加密裁判：负责组织参赛队伍（选手）抽签，对参赛队信息、抽签代码等进行加密；</w:t>
      </w:r>
    </w:p>
    <w:p>
      <w:pPr>
        <w:keepNext w:val="0"/>
        <w:keepLines w:val="0"/>
        <w:pageBreakBefore w:val="0"/>
        <w:widowControl w:val="0"/>
        <w:kinsoku/>
        <w:wordWrap/>
        <w:overflowPunct/>
        <w:topLinePunct w:val="0"/>
        <w:autoSpaceDE/>
        <w:autoSpaceDN/>
        <w:bidi w:val="0"/>
        <w:adjustRightInd/>
        <w:snapToGrid/>
        <w:ind w:firstLine="480"/>
        <w:textAlignment w:val="auto"/>
        <w:rPr>
          <w:bCs/>
          <w:color w:val="auto"/>
        </w:rPr>
      </w:pPr>
      <w:r>
        <w:rPr>
          <w:rFonts w:hint="eastAsia"/>
          <w:bCs/>
          <w:color w:val="auto"/>
        </w:rPr>
        <w:t>现场裁判：按规定做好赛场记录，维护赛场纪律，评定参赛队的过程得分；</w:t>
      </w:r>
    </w:p>
    <w:p>
      <w:pPr>
        <w:keepNext w:val="0"/>
        <w:keepLines w:val="0"/>
        <w:pageBreakBefore w:val="0"/>
        <w:widowControl w:val="0"/>
        <w:kinsoku/>
        <w:wordWrap/>
        <w:overflowPunct/>
        <w:topLinePunct w:val="0"/>
        <w:autoSpaceDE/>
        <w:autoSpaceDN/>
        <w:bidi w:val="0"/>
        <w:adjustRightInd/>
        <w:snapToGrid/>
        <w:ind w:firstLine="480"/>
        <w:textAlignment w:val="auto"/>
        <w:rPr>
          <w:bCs/>
          <w:color w:val="auto"/>
        </w:rPr>
      </w:pPr>
      <w:r>
        <w:rPr>
          <w:rFonts w:hint="eastAsia"/>
          <w:bCs/>
          <w:color w:val="auto"/>
        </w:rPr>
        <w:t>评分裁判：负责按评分细则评定成绩。</w:t>
      </w:r>
    </w:p>
    <w:p>
      <w:pPr>
        <w:keepNext w:val="0"/>
        <w:keepLines w:val="0"/>
        <w:pageBreakBefore w:val="0"/>
        <w:widowControl w:val="0"/>
        <w:kinsoku/>
        <w:wordWrap/>
        <w:overflowPunct/>
        <w:topLinePunct w:val="0"/>
        <w:autoSpaceDE/>
        <w:autoSpaceDN/>
        <w:bidi w:val="0"/>
        <w:adjustRightInd/>
        <w:snapToGrid/>
        <w:ind w:firstLine="480"/>
        <w:textAlignment w:val="auto"/>
        <w:rPr>
          <w:bCs/>
          <w:color w:val="auto"/>
        </w:rPr>
      </w:pPr>
      <w:r>
        <w:rPr>
          <w:rFonts w:hint="eastAsia"/>
          <w:bCs/>
          <w:color w:val="auto"/>
        </w:rPr>
        <w:t>3.监督组对裁判组的工作进行全程监督，并对竞赛成绩抽检复核。</w:t>
      </w:r>
    </w:p>
    <w:p>
      <w:pPr>
        <w:keepNext w:val="0"/>
        <w:keepLines w:val="0"/>
        <w:pageBreakBefore w:val="0"/>
        <w:widowControl w:val="0"/>
        <w:kinsoku/>
        <w:wordWrap/>
        <w:overflowPunct/>
        <w:topLinePunct w:val="0"/>
        <w:autoSpaceDE/>
        <w:autoSpaceDN/>
        <w:bidi w:val="0"/>
        <w:adjustRightInd/>
        <w:snapToGrid/>
        <w:ind w:firstLine="480"/>
        <w:textAlignment w:val="auto"/>
        <w:rPr>
          <w:bCs/>
          <w:color w:val="auto"/>
        </w:rPr>
      </w:pPr>
      <w:r>
        <w:rPr>
          <w:rFonts w:hint="eastAsia"/>
          <w:bCs/>
          <w:color w:val="auto"/>
        </w:rPr>
        <w:t>4.仲裁组负责接受由参赛队领队提出的对裁判结果的申诉，组织复议并及时反馈复议结果。</w:t>
      </w:r>
    </w:p>
    <w:p>
      <w:pPr>
        <w:keepNext w:val="0"/>
        <w:keepLines w:val="0"/>
        <w:pageBreakBefore w:val="0"/>
        <w:widowControl w:val="0"/>
        <w:kinsoku/>
        <w:wordWrap/>
        <w:overflowPunct/>
        <w:topLinePunct w:val="0"/>
        <w:autoSpaceDE/>
        <w:autoSpaceDN/>
        <w:bidi w:val="0"/>
        <w:adjustRightInd/>
        <w:snapToGrid/>
        <w:ind w:firstLine="480"/>
        <w:textAlignment w:val="auto"/>
        <w:rPr>
          <w:bCs/>
          <w:color w:val="auto"/>
        </w:rPr>
      </w:pPr>
      <w:r>
        <w:rPr>
          <w:rFonts w:hint="eastAsia"/>
          <w:bCs/>
          <w:color w:val="auto"/>
        </w:rPr>
        <w:t>5.最终成绩经裁判组、监督组和仲裁组审核无误后正式公布。</w:t>
      </w:r>
    </w:p>
    <w:p>
      <w:pPr>
        <w:ind w:left="480" w:leftChars="200" w:firstLine="0" w:firstLineChars="0"/>
        <w:rPr>
          <w:rFonts w:ascii="仿宋" w:hAnsi="仿宋" w:cs="仿宋"/>
          <w:b/>
          <w:color w:val="auto"/>
          <w:szCs w:val="24"/>
        </w:rPr>
      </w:pPr>
    </w:p>
    <w:p>
      <w:pPr>
        <w:numPr>
          <w:ilvl w:val="0"/>
          <w:numId w:val="1"/>
        </w:numPr>
        <w:ind w:firstLine="482"/>
        <w:rPr>
          <w:rFonts w:ascii="仿宋" w:hAnsi="仿宋" w:cs="仿宋"/>
          <w:b/>
          <w:color w:val="auto"/>
          <w:szCs w:val="24"/>
        </w:rPr>
      </w:pPr>
      <w:r>
        <w:rPr>
          <w:rFonts w:hint="eastAsia" w:ascii="仿宋" w:hAnsi="仿宋" w:cs="仿宋"/>
          <w:b/>
          <w:color w:val="auto"/>
          <w:szCs w:val="24"/>
        </w:rPr>
        <w:t>竞赛环境</w:t>
      </w:r>
    </w:p>
    <w:p>
      <w:pPr>
        <w:numPr>
          <w:ilvl w:val="0"/>
          <w:numId w:val="5"/>
        </w:numPr>
        <w:autoSpaceDE w:val="0"/>
        <w:autoSpaceDN w:val="0"/>
        <w:spacing w:line="500" w:lineRule="exact"/>
        <w:ind w:firstLine="480"/>
        <w:rPr>
          <w:rFonts w:ascii="仿宋" w:hAnsi="仿宋" w:cs="Times New Roman"/>
          <w:color w:val="auto"/>
          <w:kern w:val="0"/>
          <w:szCs w:val="24"/>
        </w:rPr>
      </w:pPr>
      <w:r>
        <w:rPr>
          <w:rFonts w:hint="eastAsia" w:ascii="仿宋" w:hAnsi="仿宋" w:cs="Times New Roman"/>
          <w:color w:val="auto"/>
          <w:kern w:val="0"/>
          <w:szCs w:val="24"/>
        </w:rPr>
        <w:t>竞赛场地安排</w:t>
      </w:r>
    </w:p>
    <w:p>
      <w:pPr>
        <w:keepNext w:val="0"/>
        <w:keepLines w:val="0"/>
        <w:pageBreakBefore w:val="0"/>
        <w:widowControl w:val="0"/>
        <w:kinsoku/>
        <w:wordWrap/>
        <w:overflowPunct/>
        <w:topLinePunct w:val="0"/>
        <w:autoSpaceDE w:val="0"/>
        <w:autoSpaceDN w:val="0"/>
        <w:bidi w:val="0"/>
        <w:adjustRightInd/>
        <w:snapToGrid/>
        <w:spacing w:line="240" w:lineRule="auto"/>
        <w:ind w:left="482" w:firstLine="0" w:firstLineChars="0"/>
        <w:textAlignment w:val="auto"/>
        <w:rPr>
          <w:rFonts w:hint="eastAsia" w:ascii="仿宋_GB2312" w:hAnsi="仿宋" w:eastAsia="仿宋_GB2312" w:cs="仿宋_GB2312"/>
          <w:color w:val="auto"/>
          <w:szCs w:val="24"/>
        </w:rPr>
      </w:pPr>
      <w:r>
        <w:rPr>
          <w:rFonts w:hint="eastAsia" w:ascii="仿宋_GB2312" w:hAnsi="仿宋" w:eastAsia="仿宋_GB2312" w:cs="仿宋_GB2312"/>
          <w:color w:val="auto"/>
          <w:szCs w:val="24"/>
        </w:rPr>
        <w:drawing>
          <wp:inline distT="0" distB="0" distL="114300" distR="114300">
            <wp:extent cx="2412365" cy="4257040"/>
            <wp:effectExtent l="0" t="0" r="10160" b="10795"/>
            <wp:docPr id="1" name="图片 1" descr="五楼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五楼平面图"/>
                    <pic:cNvPicPr>
                      <a:picLocks noChangeAspect="1"/>
                    </pic:cNvPicPr>
                  </pic:nvPicPr>
                  <pic:blipFill>
                    <a:blip r:embed="rId14"/>
                    <a:stretch>
                      <a:fillRect/>
                    </a:stretch>
                  </pic:blipFill>
                  <pic:spPr>
                    <a:xfrm rot="16200000">
                      <a:off x="0" y="0"/>
                      <a:ext cx="2412365" cy="4257040"/>
                    </a:xfrm>
                    <a:prstGeom prst="rect">
                      <a:avLst/>
                    </a:prstGeom>
                  </pic:spPr>
                </pic:pic>
              </a:graphicData>
            </a:graphic>
          </wp:inline>
        </w:drawing>
      </w:r>
    </w:p>
    <w:p>
      <w:pPr>
        <w:keepNext w:val="0"/>
        <w:keepLines w:val="0"/>
        <w:pageBreakBefore w:val="0"/>
        <w:kinsoku/>
        <w:wordWrap/>
        <w:overflowPunct/>
        <w:topLinePunct w:val="0"/>
        <w:autoSpaceDE w:val="0"/>
        <w:autoSpaceDN w:val="0"/>
        <w:bidi w:val="0"/>
        <w:spacing w:line="360" w:lineRule="auto"/>
        <w:jc w:val="both"/>
        <w:textAlignment w:val="auto"/>
        <w:rPr>
          <w:rFonts w:hint="eastAsia" w:ascii="仿宋_GB2312" w:hAnsi="仿宋" w:eastAsia="仿宋_GB2312" w:cs="仿宋_GB2312"/>
          <w:color w:val="auto"/>
          <w:szCs w:val="24"/>
        </w:rPr>
      </w:pPr>
      <w:r>
        <w:rPr>
          <w:rFonts w:hint="eastAsia" w:ascii="仿宋" w:hAnsi="仿宋" w:cs="仿宋"/>
          <w:bCs/>
          <w:color w:val="auto"/>
          <w:szCs w:val="24"/>
        </w:rPr>
        <w:t>本赛项赛场要求场地为开放式、通透式，并且满足</w:t>
      </w:r>
      <w:r>
        <w:rPr>
          <w:rFonts w:hint="eastAsia" w:ascii="仿宋" w:hAnsi="仿宋" w:cs="仿宋"/>
          <w:bCs/>
          <w:color w:val="auto"/>
          <w:szCs w:val="24"/>
          <w:lang w:val="en-US" w:eastAsia="zh-CN"/>
        </w:rPr>
        <w:t>11</w:t>
      </w:r>
      <w:r>
        <w:rPr>
          <w:rFonts w:hint="eastAsia" w:ascii="仿宋" w:hAnsi="仿宋" w:cs="仿宋"/>
          <w:bCs/>
          <w:color w:val="auto"/>
          <w:szCs w:val="24"/>
        </w:rPr>
        <w:t>0人在同一场地同时比赛的区域，占地面积约</w:t>
      </w:r>
      <w:r>
        <w:rPr>
          <w:rFonts w:hint="eastAsia" w:ascii="仿宋" w:hAnsi="仿宋" w:cs="仿宋"/>
          <w:bCs/>
          <w:color w:val="auto"/>
          <w:szCs w:val="24"/>
          <w:lang w:val="en-US" w:eastAsia="zh-CN"/>
        </w:rPr>
        <w:t>12</w:t>
      </w:r>
      <w:r>
        <w:rPr>
          <w:rFonts w:hint="eastAsia" w:ascii="仿宋" w:hAnsi="仿宋" w:cs="仿宋"/>
          <w:bCs/>
          <w:color w:val="auto"/>
          <w:szCs w:val="24"/>
        </w:rPr>
        <w:t>00㎡。赛场需配置消防设施，赛场主通路需设置紧急通道、符合紧急疏散安全要求。</w:t>
      </w:r>
    </w:p>
    <w:p>
      <w:pPr>
        <w:keepNext w:val="0"/>
        <w:keepLines w:val="0"/>
        <w:pageBreakBefore w:val="0"/>
        <w:numPr>
          <w:ilvl w:val="0"/>
          <w:numId w:val="5"/>
        </w:numPr>
        <w:kinsoku/>
        <w:wordWrap/>
        <w:overflowPunct/>
        <w:topLinePunct w:val="0"/>
        <w:autoSpaceDE w:val="0"/>
        <w:autoSpaceDN w:val="0"/>
        <w:bidi w:val="0"/>
        <w:spacing w:line="360" w:lineRule="auto"/>
        <w:ind w:firstLine="480"/>
        <w:jc w:val="both"/>
        <w:textAlignment w:val="auto"/>
        <w:rPr>
          <w:rFonts w:ascii="仿宋" w:hAnsi="仿宋" w:cs="Times New Roman"/>
          <w:color w:val="auto"/>
          <w:kern w:val="0"/>
          <w:szCs w:val="24"/>
        </w:rPr>
      </w:pPr>
      <w:r>
        <w:rPr>
          <w:rFonts w:hint="eastAsia" w:ascii="仿宋" w:hAnsi="仿宋" w:cs="Times New Roman"/>
          <w:color w:val="auto"/>
          <w:kern w:val="0"/>
          <w:szCs w:val="24"/>
        </w:rPr>
        <w:t>理论竞赛环境要求</w:t>
      </w:r>
    </w:p>
    <w:p>
      <w:pPr>
        <w:keepNext w:val="0"/>
        <w:keepLines w:val="0"/>
        <w:pageBreakBefore w:val="0"/>
        <w:kinsoku/>
        <w:wordWrap/>
        <w:overflowPunct/>
        <w:topLinePunct w:val="0"/>
        <w:bidi w:val="0"/>
        <w:spacing w:line="360" w:lineRule="auto"/>
        <w:ind w:firstLine="480"/>
        <w:jc w:val="both"/>
        <w:textAlignment w:val="auto"/>
        <w:rPr>
          <w:color w:val="auto"/>
        </w:rPr>
      </w:pPr>
      <w:r>
        <w:rPr>
          <w:rFonts w:hint="eastAsia"/>
          <w:color w:val="auto"/>
          <w:lang w:eastAsia="zh-CN"/>
        </w:rPr>
        <w:t>理论</w:t>
      </w:r>
      <w:r>
        <w:rPr>
          <w:rFonts w:hint="eastAsia"/>
          <w:color w:val="auto"/>
        </w:rPr>
        <w:t>竞赛区域</w:t>
      </w:r>
      <w:r>
        <w:rPr>
          <w:rFonts w:hint="eastAsia"/>
          <w:color w:val="auto"/>
          <w:lang w:eastAsia="zh-CN"/>
        </w:rPr>
        <w:t>满足</w:t>
      </w:r>
      <w:r>
        <w:rPr>
          <w:rFonts w:hint="eastAsia"/>
          <w:color w:val="auto"/>
        </w:rPr>
        <w:t>每个赛位面积不小于</w:t>
      </w:r>
      <w:r>
        <w:rPr>
          <w:rFonts w:hint="eastAsia"/>
          <w:color w:val="auto"/>
          <w:lang w:val="en-US" w:eastAsia="zh-CN"/>
        </w:rPr>
        <w:t>10</w:t>
      </w:r>
      <w:r>
        <w:rPr>
          <w:rFonts w:hint="eastAsia"/>
          <w:color w:val="auto"/>
        </w:rPr>
        <w:t>㎡</w:t>
      </w:r>
      <w:r>
        <w:rPr>
          <w:rFonts w:hint="eastAsia"/>
          <w:color w:val="auto"/>
          <w:lang w:eastAsia="zh-CN"/>
        </w:rPr>
        <w:t>的计算机机房，</w:t>
      </w:r>
      <w:r>
        <w:rPr>
          <w:rFonts w:hint="eastAsia" w:ascii="仿宋" w:hAnsi="仿宋" w:cs="仿宋"/>
          <w:bCs/>
          <w:color w:val="auto"/>
          <w:szCs w:val="24"/>
        </w:rPr>
        <w:t>通透式</w:t>
      </w:r>
      <w:r>
        <w:rPr>
          <w:rFonts w:hint="eastAsia"/>
          <w:color w:val="auto"/>
          <w:lang w:eastAsia="zh-CN"/>
        </w:rPr>
        <w:t>通风，</w:t>
      </w:r>
      <w:r>
        <w:rPr>
          <w:rFonts w:hint="eastAsia"/>
          <w:color w:val="auto"/>
        </w:rPr>
        <w:t>配有稳定的水、电和应急供电设备并设置消防安全通道。</w:t>
      </w:r>
    </w:p>
    <w:p>
      <w:pPr>
        <w:keepNext w:val="0"/>
        <w:keepLines w:val="0"/>
        <w:pageBreakBefore w:val="0"/>
        <w:numPr>
          <w:ilvl w:val="0"/>
          <w:numId w:val="5"/>
        </w:numPr>
        <w:kinsoku/>
        <w:wordWrap/>
        <w:overflowPunct/>
        <w:topLinePunct w:val="0"/>
        <w:autoSpaceDE w:val="0"/>
        <w:autoSpaceDN w:val="0"/>
        <w:bidi w:val="0"/>
        <w:spacing w:line="360" w:lineRule="auto"/>
        <w:ind w:firstLine="480"/>
        <w:jc w:val="both"/>
        <w:textAlignment w:val="auto"/>
        <w:rPr>
          <w:rFonts w:ascii="仿宋" w:hAnsi="仿宋" w:cs="Times New Roman"/>
          <w:color w:val="auto"/>
          <w:kern w:val="0"/>
          <w:szCs w:val="24"/>
        </w:rPr>
      </w:pPr>
      <w:r>
        <w:rPr>
          <w:rFonts w:hint="eastAsia" w:ascii="仿宋" w:hAnsi="仿宋" w:cs="Times New Roman"/>
          <w:color w:val="auto"/>
          <w:kern w:val="0"/>
          <w:szCs w:val="24"/>
        </w:rPr>
        <w:t>技能竞赛环境要求</w:t>
      </w:r>
    </w:p>
    <w:p>
      <w:pPr>
        <w:keepNext w:val="0"/>
        <w:keepLines w:val="0"/>
        <w:pageBreakBefore w:val="0"/>
        <w:kinsoku/>
        <w:wordWrap/>
        <w:overflowPunct/>
        <w:topLinePunct w:val="0"/>
        <w:bidi w:val="0"/>
        <w:spacing w:line="360" w:lineRule="auto"/>
        <w:ind w:firstLine="480"/>
        <w:jc w:val="both"/>
        <w:textAlignment w:val="auto"/>
        <w:rPr>
          <w:color w:val="auto"/>
        </w:rPr>
      </w:pPr>
      <w:r>
        <w:rPr>
          <w:rFonts w:hint="eastAsia"/>
          <w:color w:val="auto"/>
        </w:rPr>
        <w:t>竞赛区域分为电脑拓展设计、立体造型、CAD制板和成衣制作区域。每个赛位面积不小于10㎡、成衣制作工位不少于110个，配有稳定的水、电和应急供电设备并设置消防安全通道。</w:t>
      </w:r>
    </w:p>
    <w:p>
      <w:pPr>
        <w:keepNext w:val="0"/>
        <w:keepLines w:val="0"/>
        <w:pageBreakBefore w:val="0"/>
        <w:numPr>
          <w:ilvl w:val="0"/>
          <w:numId w:val="5"/>
        </w:numPr>
        <w:kinsoku/>
        <w:wordWrap/>
        <w:overflowPunct/>
        <w:topLinePunct w:val="0"/>
        <w:autoSpaceDE w:val="0"/>
        <w:autoSpaceDN w:val="0"/>
        <w:bidi w:val="0"/>
        <w:spacing w:line="360" w:lineRule="auto"/>
        <w:ind w:left="0" w:leftChars="0" w:firstLine="480" w:firstLineChars="200"/>
        <w:jc w:val="both"/>
        <w:textAlignment w:val="auto"/>
        <w:rPr>
          <w:rFonts w:hint="eastAsia" w:ascii="仿宋" w:hAnsi="仿宋" w:cs="Times New Roman"/>
          <w:color w:val="auto"/>
          <w:kern w:val="0"/>
          <w:szCs w:val="24"/>
        </w:rPr>
      </w:pPr>
      <w:r>
        <w:rPr>
          <w:rFonts w:hint="eastAsia" w:ascii="仿宋" w:hAnsi="仿宋" w:cs="Times New Roman"/>
          <w:color w:val="auto"/>
          <w:kern w:val="0"/>
          <w:szCs w:val="24"/>
        </w:rPr>
        <w:t>医疗服务及要求</w:t>
      </w:r>
    </w:p>
    <w:p>
      <w:pPr>
        <w:keepNext w:val="0"/>
        <w:keepLines w:val="0"/>
        <w:pageBreakBefore w:val="0"/>
        <w:kinsoku/>
        <w:wordWrap/>
        <w:overflowPunct/>
        <w:topLinePunct w:val="0"/>
        <w:bidi w:val="0"/>
        <w:spacing w:line="360" w:lineRule="auto"/>
        <w:ind w:firstLine="480"/>
        <w:jc w:val="both"/>
        <w:textAlignment w:val="auto"/>
        <w:rPr>
          <w:rFonts w:hint="eastAsia"/>
          <w:color w:val="auto"/>
        </w:rPr>
      </w:pPr>
      <w:r>
        <w:rPr>
          <w:rFonts w:hint="eastAsia"/>
          <w:color w:val="auto"/>
        </w:rPr>
        <w:t>赛场配备医疗、生活补给站等公共服务设施，为选手和赛场人员提供服务。赛场和各配套工作区域均配备空调。</w:t>
      </w:r>
    </w:p>
    <w:p>
      <w:pPr>
        <w:keepNext w:val="0"/>
        <w:keepLines w:val="0"/>
        <w:pageBreakBefore w:val="0"/>
        <w:kinsoku/>
        <w:wordWrap/>
        <w:overflowPunct/>
        <w:topLinePunct w:val="0"/>
        <w:autoSpaceDE w:val="0"/>
        <w:autoSpaceDN w:val="0"/>
        <w:bidi w:val="0"/>
        <w:spacing w:line="360" w:lineRule="auto"/>
        <w:ind w:firstLine="480"/>
        <w:jc w:val="both"/>
        <w:textAlignment w:val="auto"/>
        <w:rPr>
          <w:rFonts w:hint="eastAsia" w:ascii="仿宋" w:hAnsi="仿宋" w:cs="Times New Roman"/>
          <w:color w:val="auto"/>
          <w:kern w:val="0"/>
          <w:szCs w:val="24"/>
        </w:rPr>
      </w:pPr>
      <w:r>
        <w:rPr>
          <w:rFonts w:hint="eastAsia" w:ascii="仿宋" w:hAnsi="仿宋" w:cs="Times New Roman"/>
          <w:color w:val="auto"/>
          <w:kern w:val="0"/>
          <w:szCs w:val="24"/>
        </w:rPr>
        <w:t>（五）裁判员工作场所及要求</w:t>
      </w:r>
    </w:p>
    <w:p>
      <w:pPr>
        <w:keepNext w:val="0"/>
        <w:keepLines w:val="0"/>
        <w:pageBreakBefore w:val="0"/>
        <w:widowControl/>
        <w:kinsoku/>
        <w:wordWrap/>
        <w:overflowPunct/>
        <w:topLinePunct w:val="0"/>
        <w:bidi w:val="0"/>
        <w:adjustRightInd w:val="0"/>
        <w:snapToGrid w:val="0"/>
        <w:spacing w:line="360" w:lineRule="auto"/>
        <w:ind w:firstLine="480"/>
        <w:jc w:val="both"/>
        <w:textAlignment w:val="auto"/>
        <w:rPr>
          <w:rFonts w:hint="eastAsia" w:ascii="仿宋_GB2312" w:hAnsi="仿宋" w:eastAsia="仿宋_GB2312" w:cs="仿宋_GB2312"/>
          <w:color w:val="auto"/>
          <w:kern w:val="0"/>
          <w:szCs w:val="24"/>
        </w:rPr>
      </w:pPr>
      <w:r>
        <w:rPr>
          <w:rFonts w:hint="eastAsia" w:ascii="仿宋_GB2312" w:hAnsi="仿宋" w:eastAsia="仿宋_GB2312" w:cs="仿宋_GB2312"/>
          <w:color w:val="auto"/>
          <w:kern w:val="0"/>
          <w:szCs w:val="24"/>
        </w:rPr>
        <w:t>提供采光度较好的两个裁判工作室（兼休息室）面积各80平方米，配备评分桌、挂衣架、计算机等工具供裁判评分使用。</w:t>
      </w:r>
    </w:p>
    <w:p>
      <w:pPr>
        <w:keepNext w:val="0"/>
        <w:keepLines w:val="0"/>
        <w:pageBreakBefore w:val="0"/>
        <w:numPr>
          <w:ilvl w:val="0"/>
          <w:numId w:val="0"/>
        </w:numPr>
        <w:kinsoku/>
        <w:wordWrap/>
        <w:overflowPunct/>
        <w:topLinePunct w:val="0"/>
        <w:autoSpaceDE w:val="0"/>
        <w:autoSpaceDN w:val="0"/>
        <w:bidi w:val="0"/>
        <w:spacing w:line="360" w:lineRule="auto"/>
        <w:ind w:leftChars="200"/>
        <w:jc w:val="both"/>
        <w:textAlignment w:val="auto"/>
        <w:rPr>
          <w:rFonts w:hint="eastAsia" w:ascii="仿宋" w:hAnsi="仿宋" w:cs="Times New Roman"/>
          <w:color w:val="auto"/>
          <w:kern w:val="0"/>
          <w:szCs w:val="24"/>
        </w:rPr>
      </w:pPr>
      <w:r>
        <w:rPr>
          <w:rFonts w:hint="eastAsia" w:ascii="仿宋" w:hAnsi="仿宋" w:cs="Times New Roman"/>
          <w:color w:val="auto"/>
          <w:kern w:val="0"/>
          <w:szCs w:val="24"/>
          <w:lang w:eastAsia="zh-CN"/>
        </w:rPr>
        <w:t>（六）</w:t>
      </w:r>
      <w:r>
        <w:rPr>
          <w:rFonts w:hint="eastAsia" w:ascii="仿宋" w:hAnsi="仿宋" w:cs="Times New Roman"/>
          <w:color w:val="auto"/>
          <w:kern w:val="0"/>
          <w:szCs w:val="24"/>
        </w:rPr>
        <w:t>赛场保密场所及要求</w:t>
      </w:r>
    </w:p>
    <w:p>
      <w:pPr>
        <w:keepNext w:val="0"/>
        <w:keepLines w:val="0"/>
        <w:pageBreakBefore w:val="0"/>
        <w:kinsoku/>
        <w:wordWrap/>
        <w:overflowPunct/>
        <w:topLinePunct w:val="0"/>
        <w:bidi w:val="0"/>
        <w:spacing w:line="360" w:lineRule="auto"/>
        <w:ind w:firstLine="480"/>
        <w:jc w:val="both"/>
        <w:textAlignment w:val="auto"/>
        <w:rPr>
          <w:color w:val="auto"/>
        </w:rPr>
      </w:pPr>
      <w:r>
        <w:rPr>
          <w:rFonts w:hint="eastAsia"/>
          <w:color w:val="auto"/>
        </w:rPr>
        <w:t>赛场的保安、公安、消防、电脑以及设备维修和电力抢险等人员随时待命，并设置安全应急通道，以防突发事件。</w:t>
      </w:r>
    </w:p>
    <w:p>
      <w:pPr>
        <w:keepNext w:val="0"/>
        <w:keepLines w:val="0"/>
        <w:pageBreakBefore w:val="0"/>
        <w:numPr>
          <w:ilvl w:val="0"/>
          <w:numId w:val="0"/>
        </w:numPr>
        <w:kinsoku/>
        <w:wordWrap/>
        <w:overflowPunct/>
        <w:topLinePunct w:val="0"/>
        <w:autoSpaceDE w:val="0"/>
        <w:autoSpaceDN w:val="0"/>
        <w:bidi w:val="0"/>
        <w:spacing w:line="360" w:lineRule="auto"/>
        <w:ind w:leftChars="200"/>
        <w:jc w:val="both"/>
        <w:textAlignment w:val="auto"/>
        <w:rPr>
          <w:rFonts w:hint="eastAsia" w:ascii="仿宋" w:hAnsi="仿宋" w:cs="Times New Roman"/>
          <w:color w:val="auto"/>
          <w:kern w:val="0"/>
          <w:szCs w:val="24"/>
        </w:rPr>
      </w:pPr>
      <w:r>
        <w:rPr>
          <w:rFonts w:hint="eastAsia" w:ascii="仿宋" w:hAnsi="仿宋" w:cs="Times New Roman"/>
          <w:color w:val="auto"/>
          <w:kern w:val="0"/>
          <w:szCs w:val="24"/>
          <w:lang w:eastAsia="zh-CN"/>
        </w:rPr>
        <w:t>（七）</w:t>
      </w:r>
      <w:r>
        <w:rPr>
          <w:rFonts w:hint="eastAsia" w:ascii="仿宋" w:hAnsi="仿宋" w:cs="Times New Roman"/>
          <w:color w:val="auto"/>
          <w:kern w:val="0"/>
          <w:szCs w:val="24"/>
        </w:rPr>
        <w:t>赛场摄像头安装要求</w:t>
      </w:r>
    </w:p>
    <w:p>
      <w:pPr>
        <w:keepNext w:val="0"/>
        <w:keepLines w:val="0"/>
        <w:pageBreakBefore w:val="0"/>
        <w:numPr>
          <w:ilvl w:val="0"/>
          <w:numId w:val="0"/>
        </w:numPr>
        <w:kinsoku/>
        <w:wordWrap/>
        <w:overflowPunct/>
        <w:topLinePunct w:val="0"/>
        <w:autoSpaceDE w:val="0"/>
        <w:autoSpaceDN w:val="0"/>
        <w:bidi w:val="0"/>
        <w:spacing w:line="360" w:lineRule="auto"/>
        <w:ind w:firstLine="480" w:firstLineChars="200"/>
        <w:jc w:val="both"/>
        <w:textAlignment w:val="auto"/>
        <w:rPr>
          <w:rFonts w:hint="eastAsia" w:ascii="仿宋" w:hAnsi="仿宋" w:cs="Times New Roman"/>
          <w:color w:val="auto"/>
          <w:kern w:val="0"/>
          <w:szCs w:val="24"/>
        </w:rPr>
      </w:pPr>
      <w:r>
        <w:rPr>
          <w:rFonts w:hint="eastAsia" w:ascii="仿宋_GB2312" w:hAnsi="仿宋" w:eastAsia="仿宋_GB2312" w:cs="仿宋_GB2312"/>
          <w:color w:val="auto"/>
          <w:kern w:val="0"/>
          <w:szCs w:val="24"/>
        </w:rPr>
        <w:t>提供</w:t>
      </w:r>
      <w:r>
        <w:rPr>
          <w:rFonts w:hint="eastAsia" w:ascii="仿宋_GB2312" w:hAnsi="仿宋" w:eastAsia="仿宋_GB2312" w:cs="仿宋_GB2312"/>
          <w:color w:val="auto"/>
          <w:kern w:val="0"/>
          <w:szCs w:val="24"/>
          <w:lang w:val="en-US" w:eastAsia="zh-CN"/>
        </w:rPr>
        <w:t>360度高清摄像头规范安装，</w:t>
      </w:r>
      <w:r>
        <w:rPr>
          <w:rFonts w:hint="eastAsia" w:ascii="仿宋_GB2312" w:hAnsi="仿宋" w:eastAsia="仿宋_GB2312" w:cs="仿宋_GB2312"/>
          <w:color w:val="auto"/>
          <w:kern w:val="0"/>
          <w:szCs w:val="24"/>
        </w:rPr>
        <w:t>赛场直播设备和观摩大厅，确保社会各界人士、领队和指导教师观看比赛的全过程。</w:t>
      </w:r>
    </w:p>
    <w:p>
      <w:pPr>
        <w:keepNext w:val="0"/>
        <w:keepLines w:val="0"/>
        <w:pageBreakBefore w:val="0"/>
        <w:kinsoku/>
        <w:wordWrap/>
        <w:overflowPunct/>
        <w:topLinePunct w:val="0"/>
        <w:autoSpaceDE w:val="0"/>
        <w:autoSpaceDN w:val="0"/>
        <w:bidi w:val="0"/>
        <w:spacing w:line="360" w:lineRule="auto"/>
        <w:ind w:firstLine="480"/>
        <w:jc w:val="both"/>
        <w:textAlignment w:val="auto"/>
        <w:rPr>
          <w:rFonts w:ascii="仿宋" w:hAnsi="仿宋" w:cs="Times New Roman"/>
          <w:color w:val="auto"/>
          <w:kern w:val="0"/>
          <w:szCs w:val="24"/>
        </w:rPr>
      </w:pPr>
      <w:r>
        <w:rPr>
          <w:rFonts w:hint="eastAsia" w:ascii="仿宋" w:hAnsi="仿宋" w:cs="Times New Roman"/>
          <w:color w:val="auto"/>
          <w:kern w:val="0"/>
          <w:szCs w:val="24"/>
        </w:rPr>
        <w:t>（八）其他需要说明的内容</w:t>
      </w:r>
    </w:p>
    <w:p>
      <w:pPr>
        <w:keepNext w:val="0"/>
        <w:keepLines w:val="0"/>
        <w:pageBreakBefore w:val="0"/>
        <w:widowControl/>
        <w:kinsoku/>
        <w:wordWrap/>
        <w:overflowPunct/>
        <w:topLinePunct w:val="0"/>
        <w:bidi w:val="0"/>
        <w:adjustRightInd w:val="0"/>
        <w:snapToGrid w:val="0"/>
        <w:spacing w:line="360" w:lineRule="auto"/>
        <w:ind w:firstLine="480"/>
        <w:jc w:val="both"/>
        <w:textAlignment w:val="auto"/>
        <w:rPr>
          <w:rFonts w:ascii="仿宋_GB2312" w:hAnsi="仿宋" w:eastAsia="仿宋_GB2312" w:cs="仿宋_GB2312"/>
          <w:color w:val="auto"/>
          <w:kern w:val="0"/>
          <w:szCs w:val="24"/>
        </w:rPr>
      </w:pPr>
      <w:r>
        <w:rPr>
          <w:rFonts w:hint="eastAsia" w:ascii="仿宋_GB2312" w:hAnsi="仿宋" w:eastAsia="仿宋_GB2312" w:cs="仿宋_GB2312"/>
          <w:color w:val="auto"/>
          <w:kern w:val="0"/>
          <w:szCs w:val="24"/>
          <w:lang w:val="en-US" w:eastAsia="zh-CN"/>
        </w:rPr>
        <w:t>1.</w:t>
      </w:r>
      <w:r>
        <w:rPr>
          <w:rFonts w:hint="eastAsia" w:ascii="仿宋_GB2312" w:hAnsi="仿宋" w:eastAsia="仿宋_GB2312" w:cs="仿宋_GB2312"/>
          <w:color w:val="auto"/>
          <w:kern w:val="0"/>
          <w:szCs w:val="24"/>
        </w:rPr>
        <w:t>提供服装作品展示区，面积600平方米，赛后作品展示使用。</w:t>
      </w:r>
    </w:p>
    <w:p>
      <w:pPr>
        <w:keepNext w:val="0"/>
        <w:keepLines w:val="0"/>
        <w:pageBreakBefore w:val="0"/>
        <w:widowControl/>
        <w:kinsoku/>
        <w:wordWrap/>
        <w:overflowPunct/>
        <w:topLinePunct w:val="0"/>
        <w:bidi w:val="0"/>
        <w:adjustRightInd w:val="0"/>
        <w:snapToGrid w:val="0"/>
        <w:spacing w:line="360" w:lineRule="auto"/>
        <w:ind w:firstLine="480"/>
        <w:jc w:val="both"/>
        <w:textAlignment w:val="auto"/>
        <w:rPr>
          <w:rFonts w:ascii="仿宋_GB2312" w:hAnsi="仿宋" w:eastAsia="仿宋_GB2312" w:cs="仿宋_GB2312"/>
          <w:color w:val="auto"/>
          <w:kern w:val="0"/>
          <w:szCs w:val="24"/>
        </w:rPr>
      </w:pPr>
      <w:r>
        <w:rPr>
          <w:rFonts w:hint="eastAsia" w:ascii="仿宋_GB2312" w:hAnsi="仿宋" w:eastAsia="仿宋_GB2312" w:cs="仿宋_GB2312"/>
          <w:color w:val="auto"/>
          <w:kern w:val="0"/>
          <w:szCs w:val="24"/>
          <w:lang w:val="en-US" w:eastAsia="zh-CN"/>
        </w:rPr>
        <w:t>2</w:t>
      </w:r>
      <w:r>
        <w:rPr>
          <w:rFonts w:hint="eastAsia" w:ascii="仿宋_GB2312" w:hAnsi="仿宋" w:eastAsia="仿宋_GB2312" w:cs="仿宋_GB2312"/>
          <w:color w:val="auto"/>
          <w:kern w:val="0"/>
          <w:szCs w:val="24"/>
        </w:rPr>
        <w:t>.开幕式：提供可容纳350人的报告厅或多媒体教室举办大赛开幕式，领队会议、抽签仪式等。</w:t>
      </w:r>
    </w:p>
    <w:p>
      <w:pPr>
        <w:keepNext w:val="0"/>
        <w:keepLines w:val="0"/>
        <w:pageBreakBefore w:val="0"/>
        <w:widowControl/>
        <w:kinsoku/>
        <w:wordWrap/>
        <w:overflowPunct/>
        <w:topLinePunct w:val="0"/>
        <w:bidi w:val="0"/>
        <w:adjustRightInd w:val="0"/>
        <w:snapToGrid w:val="0"/>
        <w:spacing w:line="360" w:lineRule="auto"/>
        <w:ind w:firstLine="480"/>
        <w:jc w:val="both"/>
        <w:textAlignment w:val="auto"/>
        <w:rPr>
          <w:rFonts w:ascii="仿宋_GB2312" w:hAnsi="仿宋" w:eastAsia="仿宋_GB2312" w:cs="仿宋_GB2312"/>
          <w:color w:val="auto"/>
          <w:kern w:val="0"/>
          <w:szCs w:val="24"/>
        </w:rPr>
      </w:pPr>
      <w:r>
        <w:rPr>
          <w:rFonts w:hint="eastAsia" w:ascii="仿宋_GB2312" w:hAnsi="仿宋" w:eastAsia="仿宋_GB2312" w:cs="仿宋_GB2312"/>
          <w:color w:val="auto"/>
          <w:kern w:val="0"/>
          <w:szCs w:val="24"/>
          <w:lang w:val="en-US" w:eastAsia="zh-CN"/>
        </w:rPr>
        <w:t>3</w:t>
      </w:r>
      <w:r>
        <w:rPr>
          <w:rFonts w:hint="eastAsia" w:ascii="仿宋_GB2312" w:hAnsi="仿宋" w:eastAsia="仿宋_GB2312" w:cs="仿宋_GB2312"/>
          <w:color w:val="auto"/>
          <w:kern w:val="0"/>
          <w:szCs w:val="24"/>
        </w:rPr>
        <w:t>.专用场地：提供可容纳220人左右报告厅或多媒体教室，作为大赛期间专题讲座与大赛点评专用场地。</w:t>
      </w:r>
    </w:p>
    <w:p>
      <w:pPr>
        <w:keepNext w:val="0"/>
        <w:keepLines w:val="0"/>
        <w:pageBreakBefore w:val="0"/>
        <w:widowControl/>
        <w:kinsoku/>
        <w:wordWrap/>
        <w:overflowPunct/>
        <w:topLinePunct w:val="0"/>
        <w:bidi w:val="0"/>
        <w:adjustRightInd w:val="0"/>
        <w:snapToGrid w:val="0"/>
        <w:spacing w:line="360" w:lineRule="auto"/>
        <w:ind w:firstLine="480"/>
        <w:jc w:val="both"/>
        <w:textAlignment w:val="auto"/>
        <w:rPr>
          <w:rFonts w:ascii="仿宋_GB2312" w:hAnsi="仿宋" w:eastAsia="仿宋_GB2312" w:cs="仿宋_GB2312"/>
          <w:color w:val="auto"/>
          <w:kern w:val="0"/>
          <w:szCs w:val="24"/>
        </w:rPr>
      </w:pPr>
      <w:r>
        <w:rPr>
          <w:rFonts w:hint="eastAsia" w:ascii="仿宋_GB2312" w:hAnsi="仿宋" w:eastAsia="仿宋_GB2312" w:cs="仿宋_GB2312"/>
          <w:color w:val="auto"/>
          <w:kern w:val="0"/>
          <w:szCs w:val="24"/>
          <w:lang w:val="en-US" w:eastAsia="zh-CN"/>
        </w:rPr>
        <w:t>4</w:t>
      </w:r>
      <w:r>
        <w:rPr>
          <w:rFonts w:hint="eastAsia" w:ascii="仿宋_GB2312" w:hAnsi="仿宋" w:eastAsia="仿宋_GB2312" w:cs="仿宋_GB2312"/>
          <w:color w:val="auto"/>
          <w:kern w:val="0"/>
          <w:szCs w:val="24"/>
        </w:rPr>
        <w:t>.赛项设置媒体区、休息区、服务保障区、申诉区等区域。</w:t>
      </w:r>
    </w:p>
    <w:p>
      <w:pPr>
        <w:ind w:left="480" w:leftChars="200" w:firstLine="0" w:firstLineChars="0"/>
        <w:rPr>
          <w:rFonts w:ascii="仿宋" w:hAnsi="仿宋" w:cs="仿宋"/>
          <w:b/>
          <w:color w:val="auto"/>
          <w:szCs w:val="24"/>
        </w:rPr>
      </w:pPr>
    </w:p>
    <w:p>
      <w:pPr>
        <w:ind w:firstLine="482"/>
        <w:rPr>
          <w:rFonts w:ascii="仿宋" w:hAnsi="仿宋" w:cs="Times New Roman"/>
          <w:color w:val="auto"/>
          <w:kern w:val="0"/>
          <w:szCs w:val="24"/>
        </w:rPr>
      </w:pPr>
      <w:r>
        <w:rPr>
          <w:rFonts w:hint="eastAsia" w:ascii="仿宋" w:hAnsi="仿宋" w:cs="仿宋"/>
          <w:b/>
          <w:color w:val="auto"/>
          <w:szCs w:val="24"/>
        </w:rPr>
        <w:t>九、技术规范</w:t>
      </w:r>
    </w:p>
    <w:p>
      <w:pPr>
        <w:keepNext w:val="0"/>
        <w:keepLines w:val="0"/>
        <w:pageBreakBefore w:val="0"/>
        <w:kinsoku/>
        <w:wordWrap/>
        <w:overflowPunct/>
        <w:topLinePunct w:val="0"/>
        <w:autoSpaceDE w:val="0"/>
        <w:autoSpaceDN w:val="0"/>
        <w:bidi w:val="0"/>
        <w:adjustRightInd/>
        <w:snapToGrid/>
        <w:spacing w:line="360" w:lineRule="auto"/>
        <w:ind w:firstLine="480"/>
        <w:jc w:val="both"/>
        <w:textAlignment w:val="auto"/>
        <w:rPr>
          <w:rFonts w:ascii="仿宋" w:hAnsi="仿宋" w:cs="Times New Roman"/>
          <w:color w:val="auto"/>
          <w:kern w:val="0"/>
          <w:szCs w:val="24"/>
        </w:rPr>
      </w:pPr>
      <w:r>
        <w:rPr>
          <w:rFonts w:hint="eastAsia" w:ascii="仿宋" w:hAnsi="仿宋" w:cs="Times New Roman"/>
          <w:color w:val="auto"/>
          <w:kern w:val="0"/>
          <w:szCs w:val="24"/>
        </w:rPr>
        <w:t>（一）国家技术技能标准</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both"/>
        <w:textAlignment w:val="auto"/>
        <w:rPr>
          <w:rFonts w:ascii="仿宋" w:hAnsi="仿宋" w:eastAsia="仿宋" w:cs="仿宋"/>
          <w:color w:val="auto"/>
          <w:kern w:val="0"/>
          <w:sz w:val="24"/>
          <w:szCs w:val="24"/>
          <w:lang w:val="en-US" w:eastAsia="zh-CN" w:bidi="ar"/>
        </w:rPr>
      </w:pPr>
      <w:r>
        <w:rPr>
          <w:rFonts w:hint="eastAsia" w:ascii="仿宋" w:hAnsi="仿宋" w:cs="仿宋"/>
          <w:color w:val="auto"/>
          <w:kern w:val="0"/>
          <w:sz w:val="24"/>
          <w:szCs w:val="24"/>
          <w:lang w:val="en-US" w:eastAsia="zh-CN" w:bidi="ar"/>
        </w:rPr>
        <w:t>1.</w:t>
      </w:r>
      <w:r>
        <w:rPr>
          <w:rFonts w:ascii="仿宋" w:hAnsi="仿宋" w:eastAsia="仿宋" w:cs="仿宋"/>
          <w:color w:val="auto"/>
          <w:kern w:val="0"/>
          <w:sz w:val="24"/>
          <w:szCs w:val="24"/>
          <w:lang w:val="en-US" w:eastAsia="zh-CN" w:bidi="ar"/>
        </w:rPr>
        <w:t>服装技术标准的基本内容，参照国家、行业、地方相关标准。</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仿宋" w:hAnsi="仿宋" w:eastAsia="仿宋" w:cs="仿宋"/>
          <w:color w:val="auto"/>
          <w:kern w:val="0"/>
          <w:sz w:val="24"/>
          <w:szCs w:val="24"/>
          <w:lang w:val="en-US" w:eastAsia="zh-CN" w:bidi="ar"/>
        </w:rPr>
        <w:t xml:space="preserve">GB/T 30420.1-2013 缝纫机术语 第 1 部分：基础术语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仿宋" w:hAnsi="仿宋" w:eastAsia="仿宋" w:cs="仿宋"/>
          <w:color w:val="auto"/>
          <w:kern w:val="0"/>
          <w:sz w:val="24"/>
          <w:szCs w:val="24"/>
          <w:lang w:val="en-US" w:eastAsia="zh-CN" w:bidi="ar"/>
        </w:rPr>
        <w:t xml:space="preserve">GB/T 30421-2013 工业用缝纫机 缝纫机、缝纫单元和缝纫系统的安全要求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仿宋" w:hAnsi="仿宋" w:eastAsia="仿宋" w:cs="仿宋"/>
          <w:color w:val="auto"/>
          <w:kern w:val="0"/>
          <w:sz w:val="24"/>
          <w:szCs w:val="24"/>
          <w:lang w:val="en-US" w:eastAsia="zh-CN" w:bidi="ar"/>
        </w:rPr>
        <w:t xml:space="preserve">GB/T1335.2-2008 服装号型 女子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仿宋" w:hAnsi="仿宋" w:eastAsia="仿宋" w:cs="仿宋"/>
          <w:color w:val="auto"/>
          <w:kern w:val="0"/>
          <w:sz w:val="24"/>
          <w:szCs w:val="24"/>
          <w:lang w:val="en-US" w:eastAsia="zh-CN" w:bidi="ar"/>
        </w:rPr>
        <w:t xml:space="preserve">GB/T 31907-2015 服装测量方法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color w:val="auto"/>
          <w:sz w:val="24"/>
          <w:szCs w:val="24"/>
        </w:rPr>
      </w:pPr>
      <w:r>
        <w:rPr>
          <w:rFonts w:hint="eastAsia" w:ascii="仿宋" w:hAnsi="仿宋" w:eastAsia="仿宋" w:cs="仿宋"/>
          <w:color w:val="auto"/>
          <w:kern w:val="0"/>
          <w:sz w:val="24"/>
          <w:szCs w:val="24"/>
          <w:lang w:val="en-US" w:eastAsia="zh-CN" w:bidi="ar"/>
        </w:rPr>
        <w:t xml:space="preserve">GB/T 38131-2019 服装用人体测量基准点的获取方法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仿宋" w:hAnsi="仿宋" w:eastAsia="仿宋" w:cs="仿宋"/>
          <w:color w:val="auto"/>
          <w:kern w:val="0"/>
          <w:sz w:val="24"/>
          <w:szCs w:val="24"/>
          <w:lang w:val="en-US" w:eastAsia="zh-CN" w:bidi="ar"/>
        </w:rPr>
        <w:t xml:space="preserve">GB/T 35447-2017 服装定制通用技术规范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仿宋" w:hAnsi="仿宋" w:eastAsia="仿宋" w:cs="仿宋"/>
          <w:color w:val="auto"/>
          <w:kern w:val="0"/>
          <w:sz w:val="24"/>
          <w:szCs w:val="24"/>
          <w:lang w:val="en-US" w:eastAsia="zh-CN" w:bidi="ar"/>
        </w:rPr>
        <w:t xml:space="preserve">GB/T 38134-2019 职业服装通用技术规范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仿宋" w:hAnsi="仿宋" w:eastAsia="仿宋" w:cs="仿宋"/>
          <w:color w:val="auto"/>
          <w:kern w:val="0"/>
          <w:sz w:val="24"/>
          <w:szCs w:val="24"/>
          <w:lang w:val="en-US" w:eastAsia="zh-CN" w:bidi="ar"/>
        </w:rPr>
        <w:t xml:space="preserve">GB/T 14304-2019 毛呢套装规格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仿宋" w:hAnsi="仿宋" w:eastAsia="仿宋" w:cs="仿宋"/>
          <w:color w:val="auto"/>
          <w:kern w:val="0"/>
          <w:sz w:val="24"/>
          <w:szCs w:val="24"/>
          <w:lang w:val="en-US" w:eastAsia="zh-CN" w:bidi="ar"/>
        </w:rPr>
        <w:t xml:space="preserve">GB/T 2664-2017 男西服、大衣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仿宋" w:hAnsi="仿宋" w:eastAsia="仿宋" w:cs="仿宋"/>
          <w:color w:val="auto"/>
          <w:kern w:val="0"/>
          <w:sz w:val="24"/>
          <w:szCs w:val="24"/>
          <w:lang w:val="en-US" w:eastAsia="zh-CN" w:bidi="ar"/>
        </w:rPr>
        <w:t xml:space="preserve">GB/T 2665-2017 女西服、大衣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color w:val="auto"/>
          <w:sz w:val="24"/>
          <w:szCs w:val="24"/>
        </w:rPr>
      </w:pPr>
      <w:r>
        <w:rPr>
          <w:rFonts w:hint="eastAsia" w:ascii="仿宋" w:hAnsi="仿宋" w:eastAsia="仿宋" w:cs="仿宋"/>
          <w:color w:val="auto"/>
          <w:kern w:val="0"/>
          <w:sz w:val="24"/>
          <w:szCs w:val="24"/>
          <w:lang w:val="en-US" w:eastAsia="zh-CN" w:bidi="ar"/>
        </w:rPr>
        <w:t xml:space="preserve">GB/T 38147-2019 服装用数字化人体图形要求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GB/T 22703-2019 旗袍 </w:t>
      </w:r>
    </w:p>
    <w:p>
      <w:pPr>
        <w:keepNext w:val="0"/>
        <w:keepLines w:val="0"/>
        <w:pageBreakBefore w:val="0"/>
        <w:widowControl/>
        <w:numPr>
          <w:ilvl w:val="0"/>
          <w:numId w:val="6"/>
        </w:numPr>
        <w:suppressLineNumbers w:val="0"/>
        <w:kinsoku/>
        <w:wordWrap/>
        <w:overflowPunct/>
        <w:topLinePunct w:val="0"/>
        <w:autoSpaceDE/>
        <w:autoSpaceDN/>
        <w:bidi w:val="0"/>
        <w:adjustRightInd/>
        <w:snapToGrid/>
        <w:ind w:leftChars="0" w:firstLine="480" w:firstLineChars="200"/>
        <w:jc w:val="both"/>
        <w:textAlignment w:val="auto"/>
        <w:rPr>
          <w:rFonts w:hint="eastAsia" w:ascii="仿宋" w:hAnsi="仿宋" w:eastAsia="仿宋" w:cs="仿宋"/>
          <w:color w:val="auto"/>
          <w:kern w:val="0"/>
          <w:sz w:val="24"/>
          <w:szCs w:val="24"/>
          <w:lang w:val="en-US" w:eastAsia="zh-CN" w:bidi="ar"/>
        </w:rPr>
      </w:pPr>
      <w:r>
        <w:rPr>
          <w:rFonts w:ascii="仿宋" w:hAnsi="仿宋" w:eastAsia="仿宋" w:cs="仿宋"/>
          <w:color w:val="auto"/>
          <w:kern w:val="0"/>
          <w:sz w:val="24"/>
          <w:szCs w:val="24"/>
          <w:lang w:val="en-US" w:eastAsia="zh-CN" w:bidi="ar"/>
        </w:rPr>
        <w:t>职</w:t>
      </w:r>
      <w:r>
        <w:rPr>
          <w:rFonts w:hint="eastAsia" w:ascii="仿宋" w:hAnsi="仿宋" w:eastAsia="仿宋" w:cs="仿宋"/>
          <w:color w:val="auto"/>
          <w:kern w:val="0"/>
          <w:sz w:val="24"/>
          <w:szCs w:val="24"/>
          <w:lang w:val="en-US" w:eastAsia="zh-CN" w:bidi="ar"/>
        </w:rPr>
        <w:t>业技能要求的基本内容，参照《服装制板师》、《服装制作工》国家职业技能标准。</w:t>
      </w:r>
    </w:p>
    <w:p>
      <w:pPr>
        <w:keepNext w:val="0"/>
        <w:keepLines w:val="0"/>
        <w:widowControl/>
        <w:numPr>
          <w:ilvl w:val="0"/>
          <w:numId w:val="0"/>
        </w:numPr>
        <w:suppressLineNumbers w:val="0"/>
        <w:ind w:leftChars="200"/>
        <w:jc w:val="left"/>
        <w:rPr>
          <w:rFonts w:hint="eastAsia" w:ascii="仿宋" w:hAnsi="仿宋" w:eastAsia="仿宋" w:cs="仿宋"/>
          <w:color w:val="auto"/>
          <w:kern w:val="0"/>
          <w:sz w:val="24"/>
          <w:szCs w:val="24"/>
          <w:lang w:val="en-US" w:eastAsia="zh-CN" w:bidi="ar"/>
        </w:rPr>
      </w:pPr>
    </w:p>
    <w:tbl>
      <w:tblPr>
        <w:tblStyle w:val="7"/>
        <w:tblW w:w="7526" w:type="dxa"/>
        <w:tblInd w:w="25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3"/>
        <w:gridCol w:w="1162"/>
        <w:gridCol w:w="52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1093"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1"/>
              </w:rPr>
            </w:pPr>
            <w:r>
              <w:rPr>
                <w:rFonts w:hint="default"/>
                <w:b/>
                <w:color w:val="auto"/>
                <w:sz w:val="21"/>
              </w:rPr>
              <w:t>职业功能</w:t>
            </w:r>
          </w:p>
        </w:tc>
        <w:tc>
          <w:tcPr>
            <w:tcW w:w="1162"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1"/>
              </w:rPr>
            </w:pPr>
            <w:r>
              <w:rPr>
                <w:rFonts w:hint="default"/>
                <w:b/>
                <w:color w:val="auto"/>
                <w:sz w:val="21"/>
              </w:rPr>
              <w:t>工作内容</w:t>
            </w:r>
          </w:p>
        </w:tc>
        <w:tc>
          <w:tcPr>
            <w:tcW w:w="5271"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1"/>
              </w:rPr>
            </w:pPr>
            <w:r>
              <w:rPr>
                <w:rFonts w:hint="default"/>
                <w:b/>
                <w:color w:val="auto"/>
                <w:sz w:val="21"/>
              </w:rPr>
              <w:t>技能要求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7" w:hRule="atLeast"/>
        </w:trPr>
        <w:tc>
          <w:tcPr>
            <w:tcW w:w="1093" w:type="dxa"/>
            <w:vMerge w:val="restart"/>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2"/>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1"/>
              </w:rPr>
            </w:pPr>
            <w:r>
              <w:rPr>
                <w:rFonts w:hint="default"/>
                <w:color w:val="auto"/>
                <w:sz w:val="21"/>
              </w:rPr>
              <w:t>服装设计</w:t>
            </w:r>
          </w:p>
        </w:tc>
        <w:tc>
          <w:tcPr>
            <w:tcW w:w="1162"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1"/>
              </w:rPr>
            </w:pPr>
            <w:r>
              <w:rPr>
                <w:rFonts w:hint="default"/>
                <w:color w:val="auto"/>
                <w:sz w:val="21"/>
              </w:rPr>
              <w:t>设计创意</w:t>
            </w:r>
          </w:p>
        </w:tc>
        <w:tc>
          <w:tcPr>
            <w:tcW w:w="5271" w:type="dxa"/>
          </w:tcPr>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187" w:firstLineChars="100"/>
              <w:jc w:val="left"/>
              <w:textAlignment w:val="auto"/>
              <w:rPr>
                <w:rFonts w:hint="default"/>
                <w:color w:val="auto"/>
                <w:sz w:val="21"/>
              </w:rPr>
            </w:pPr>
            <w:r>
              <w:rPr>
                <w:rFonts w:hint="eastAsia"/>
                <w:color w:val="auto"/>
                <w:spacing w:val="-6"/>
                <w:w w:val="95"/>
                <w:sz w:val="21"/>
                <w:lang w:val="en-US" w:eastAsia="zh-CN"/>
              </w:rPr>
              <w:t>1.</w:t>
            </w:r>
            <w:r>
              <w:rPr>
                <w:rFonts w:hint="default"/>
                <w:color w:val="auto"/>
                <w:spacing w:val="-6"/>
                <w:w w:val="95"/>
                <w:sz w:val="21"/>
              </w:rPr>
              <w:t>能根据设计要求进行设计思维、设计构</w:t>
            </w:r>
            <w:r>
              <w:rPr>
                <w:rFonts w:hint="default"/>
                <w:color w:val="auto"/>
                <w:spacing w:val="-6"/>
                <w:sz w:val="21"/>
              </w:rPr>
              <w:t>思；</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2.</w:t>
            </w:r>
            <w:r>
              <w:rPr>
                <w:rFonts w:hint="default"/>
                <w:color w:val="auto"/>
                <w:sz w:val="21"/>
              </w:rPr>
              <w:t>能把握服装流行趋势；</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3.</w:t>
            </w:r>
            <w:r>
              <w:rPr>
                <w:rFonts w:hint="default"/>
                <w:color w:val="auto"/>
                <w:sz w:val="21"/>
              </w:rPr>
              <w:t>能进行设计创新。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93"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
                <w:szCs w:val="2"/>
              </w:rPr>
            </w:pPr>
          </w:p>
        </w:tc>
        <w:tc>
          <w:tcPr>
            <w:tcW w:w="1162"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rPr>
            </w:pPr>
            <w:r>
              <w:rPr>
                <w:rFonts w:hint="default"/>
                <w:color w:val="auto"/>
                <w:sz w:val="21"/>
              </w:rPr>
              <w:t>绘画服装</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rPr>
            </w:pPr>
            <w:r>
              <w:rPr>
                <w:rFonts w:hint="default"/>
                <w:color w:val="auto"/>
                <w:sz w:val="21"/>
              </w:rPr>
              <w:t>款式图</w:t>
            </w:r>
          </w:p>
        </w:tc>
        <w:tc>
          <w:tcPr>
            <w:tcW w:w="5271" w:type="dxa"/>
          </w:tcPr>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eastAsia" w:ascii="仿宋_GB2312" w:hAnsi="仿宋" w:eastAsia="仿宋_GB2312" w:cs="仿宋_GB2312"/>
                <w:color w:val="auto"/>
                <w:sz w:val="21"/>
                <w:szCs w:val="21"/>
              </w:rPr>
            </w:pPr>
            <w:r>
              <w:rPr>
                <w:rFonts w:hint="eastAsia" w:ascii="仿宋_GB2312" w:eastAsia="仿宋_GB2312" w:cs="仿宋_GB2312"/>
                <w:color w:val="auto"/>
                <w:sz w:val="21"/>
                <w:szCs w:val="21"/>
                <w:lang w:val="en-US" w:eastAsia="zh-CN"/>
              </w:rPr>
              <w:t>1.</w:t>
            </w:r>
            <w:r>
              <w:rPr>
                <w:rFonts w:hint="eastAsia" w:ascii="仿宋_GB2312" w:hAnsi="仿宋" w:eastAsia="仿宋_GB2312" w:cs="仿宋_GB2312"/>
                <w:color w:val="auto"/>
                <w:sz w:val="21"/>
                <w:szCs w:val="21"/>
              </w:rPr>
              <w:t>能够按赛题要求，进行服装款式的拓展设计，正确表达款式效果图；掌握服装款式图的设计方法和技巧；</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eastAsia" w:ascii="仿宋_GB2312" w:hAnsi="仿宋" w:eastAsia="仿宋_GB2312" w:cs="仿宋_GB2312"/>
                <w:color w:val="auto"/>
                <w:sz w:val="21"/>
                <w:szCs w:val="21"/>
                <w:lang w:val="en-US" w:eastAsia="zh-CN"/>
              </w:rPr>
            </w:pPr>
            <w:r>
              <w:rPr>
                <w:rFonts w:hint="eastAsia" w:ascii="仿宋_GB2312" w:eastAsia="仿宋_GB2312" w:cs="仿宋_GB2312"/>
                <w:color w:val="auto"/>
                <w:sz w:val="21"/>
                <w:szCs w:val="21"/>
                <w:lang w:val="en-US" w:eastAsia="zh-CN"/>
              </w:rPr>
              <w:t>2.</w:t>
            </w:r>
            <w:r>
              <w:rPr>
                <w:rFonts w:hint="eastAsia" w:ascii="仿宋_GB2312" w:hAnsi="仿宋" w:eastAsia="仿宋_GB2312" w:cs="仿宋_GB2312"/>
                <w:color w:val="auto"/>
                <w:sz w:val="21"/>
                <w:szCs w:val="21"/>
              </w:rPr>
              <w:t>具有服装色彩的分析、提取、整合能力；掌握基本的服装色彩组合搭配规律；</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eastAsia" w:ascii="仿宋_GB2312" w:hAnsi="仿宋" w:eastAsia="仿宋_GB2312" w:cs="仿宋_GB2312"/>
                <w:color w:val="auto"/>
                <w:sz w:val="21"/>
                <w:szCs w:val="21"/>
                <w:lang w:val="en-US" w:eastAsia="zh-CN"/>
              </w:rPr>
            </w:pPr>
            <w:r>
              <w:rPr>
                <w:rFonts w:hint="eastAsia" w:ascii="仿宋_GB2312" w:eastAsia="仿宋_GB2312" w:cs="仿宋_GB2312"/>
                <w:color w:val="auto"/>
                <w:sz w:val="21"/>
                <w:szCs w:val="21"/>
                <w:lang w:val="en-US" w:eastAsia="zh-CN"/>
              </w:rPr>
              <w:t>3.</w:t>
            </w:r>
            <w:r>
              <w:rPr>
                <w:rFonts w:hint="eastAsia" w:ascii="仿宋_GB2312" w:hAnsi="仿宋" w:eastAsia="仿宋_GB2312" w:cs="仿宋_GB2312"/>
                <w:color w:val="auto"/>
                <w:sz w:val="21"/>
                <w:szCs w:val="21"/>
              </w:rPr>
              <w:t>能根据服装的风格、图案纹样、面料质感等特性进行设计；掌握面料质感与纹样表现方法和技巧；</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eastAsia" w:ascii="仿宋_GB2312" w:hAnsi="仿宋" w:eastAsia="仿宋_GB2312" w:cs="仿宋_GB2312"/>
                <w:color w:val="auto"/>
                <w:sz w:val="21"/>
                <w:szCs w:val="21"/>
              </w:rPr>
            </w:pPr>
            <w:r>
              <w:rPr>
                <w:rFonts w:hint="eastAsia" w:ascii="仿宋_GB2312" w:eastAsia="仿宋_GB2312" w:cs="仿宋_GB2312"/>
                <w:color w:val="auto"/>
                <w:sz w:val="21"/>
                <w:szCs w:val="21"/>
                <w:lang w:val="en-US" w:eastAsia="zh-CN"/>
              </w:rPr>
              <w:t>4.</w:t>
            </w:r>
            <w:r>
              <w:rPr>
                <w:rFonts w:hint="eastAsia" w:ascii="仿宋_GB2312" w:hAnsi="仿宋" w:eastAsia="仿宋_GB2312" w:cs="仿宋_GB2312"/>
                <w:color w:val="auto"/>
                <w:sz w:val="21"/>
                <w:szCs w:val="21"/>
              </w:rPr>
              <w:t>掌握服装比例、内结构、外轮廓设计的方法；控制好服装局部与整体、前身与后背的协调关系</w:t>
            </w:r>
            <w:r>
              <w:rPr>
                <w:rFonts w:hint="eastAsia" w:ascii="仿宋_GB2312" w:eastAsia="仿宋_GB2312" w:cs="仿宋_GB2312"/>
                <w:color w:val="auto"/>
                <w:sz w:val="21"/>
                <w:szCs w:val="21"/>
                <w:lang w:eastAsia="zh-CN"/>
              </w:rPr>
              <w:t>，</w:t>
            </w:r>
            <w:r>
              <w:rPr>
                <w:rFonts w:hint="eastAsia" w:ascii="仿宋_GB2312" w:hAnsi="仿宋" w:eastAsia="仿宋_GB2312" w:cs="仿宋_GB2312"/>
                <w:color w:val="auto"/>
                <w:sz w:val="21"/>
                <w:szCs w:val="21"/>
              </w:rPr>
              <w:t>正确表达服装的廓形及内部结构；</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eastAsia" w:ascii="仿宋_GB2312" w:hAnsi="仿宋" w:eastAsia="仿宋_GB2312" w:cs="仿宋_GB2312"/>
                <w:color w:val="auto"/>
                <w:sz w:val="21"/>
                <w:szCs w:val="21"/>
              </w:rPr>
            </w:pPr>
            <w:r>
              <w:rPr>
                <w:rFonts w:hint="eastAsia" w:ascii="仿宋_GB2312" w:eastAsia="仿宋_GB2312" w:cs="仿宋_GB2312"/>
                <w:color w:val="auto"/>
                <w:sz w:val="21"/>
                <w:szCs w:val="21"/>
                <w:lang w:val="en-US" w:eastAsia="zh-CN"/>
              </w:rPr>
              <w:t>5.</w:t>
            </w:r>
            <w:r>
              <w:rPr>
                <w:rFonts w:hint="eastAsia" w:ascii="仿宋_GB2312" w:hAnsi="仿宋" w:eastAsia="仿宋_GB2312" w:cs="仿宋_GB2312"/>
                <w:color w:val="auto"/>
                <w:sz w:val="21"/>
                <w:szCs w:val="21"/>
              </w:rPr>
              <w:t>能把控画面的布局安排，合理构图；</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right="0" w:rightChars="0" w:firstLine="210" w:firstLineChars="100"/>
              <w:jc w:val="left"/>
              <w:textAlignment w:val="auto"/>
              <w:rPr>
                <w:rFonts w:hint="default"/>
                <w:color w:val="auto"/>
                <w:sz w:val="21"/>
              </w:rPr>
            </w:pPr>
            <w:r>
              <w:rPr>
                <w:rFonts w:hint="eastAsia" w:ascii="仿宋_GB2312" w:eastAsia="仿宋_GB2312" w:cs="仿宋_GB2312"/>
                <w:color w:val="auto"/>
                <w:sz w:val="21"/>
                <w:szCs w:val="21"/>
                <w:lang w:val="en-US" w:eastAsia="zh-CN"/>
              </w:rPr>
              <w:t>6.</w:t>
            </w:r>
            <w:r>
              <w:rPr>
                <w:rFonts w:hint="eastAsia" w:ascii="仿宋_GB2312" w:hAnsi="仿宋" w:eastAsia="仿宋_GB2312" w:cs="仿宋_GB2312"/>
                <w:color w:val="auto"/>
                <w:sz w:val="21"/>
                <w:szCs w:val="21"/>
              </w:rPr>
              <w:t>能使用Photoshop 、Coreldraw、illustrator 等计算机软件服装款式图。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1093" w:type="dxa"/>
            <w:vMerge w:val="restart"/>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14"/>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1"/>
              </w:rPr>
            </w:pPr>
            <w:r>
              <w:rPr>
                <w:rFonts w:hint="default"/>
                <w:color w:val="auto"/>
                <w:sz w:val="21"/>
              </w:rPr>
              <w:t>服装制板</w:t>
            </w:r>
          </w:p>
        </w:tc>
        <w:tc>
          <w:tcPr>
            <w:tcW w:w="1162"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rPr>
            </w:pPr>
            <w:r>
              <w:rPr>
                <w:rFonts w:hint="default"/>
                <w:color w:val="auto"/>
                <w:sz w:val="21"/>
              </w:rPr>
              <w:t>人体测量</w:t>
            </w:r>
          </w:p>
        </w:tc>
        <w:tc>
          <w:tcPr>
            <w:tcW w:w="5271"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199" w:firstLineChars="100"/>
              <w:jc w:val="left"/>
              <w:textAlignment w:val="auto"/>
              <w:rPr>
                <w:rFonts w:hint="default"/>
                <w:color w:val="auto"/>
                <w:sz w:val="21"/>
              </w:rPr>
            </w:pPr>
            <w:r>
              <w:rPr>
                <w:rFonts w:hint="eastAsia"/>
                <w:color w:val="auto"/>
                <w:w w:val="95"/>
                <w:sz w:val="21"/>
                <w:lang w:val="en-US" w:eastAsia="zh-CN"/>
              </w:rPr>
              <w:t>1.</w:t>
            </w:r>
            <w:r>
              <w:rPr>
                <w:rFonts w:hint="default"/>
                <w:color w:val="auto"/>
                <w:w w:val="95"/>
                <w:sz w:val="21"/>
              </w:rPr>
              <w:t xml:space="preserve">能按照人体体型，根据服装品类需要， </w:t>
            </w:r>
            <w:r>
              <w:rPr>
                <w:rFonts w:hint="default"/>
                <w:color w:val="auto"/>
                <w:sz w:val="21"/>
              </w:rPr>
              <w:t>准确测量人体各部位尺寸。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6" w:hRule="atLeast"/>
        </w:trPr>
        <w:tc>
          <w:tcPr>
            <w:tcW w:w="1093"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
                <w:szCs w:val="2"/>
              </w:rPr>
            </w:pPr>
          </w:p>
        </w:tc>
        <w:tc>
          <w:tcPr>
            <w:tcW w:w="1162"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rPr>
            </w:pPr>
            <w:r>
              <w:rPr>
                <w:rFonts w:hint="default"/>
                <w:color w:val="auto"/>
                <w:sz w:val="21"/>
              </w:rPr>
              <w:t>设置号型规格系列</w:t>
            </w:r>
          </w:p>
        </w:tc>
        <w:tc>
          <w:tcPr>
            <w:tcW w:w="5271" w:type="dxa"/>
          </w:tcPr>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179" w:firstLineChars="100"/>
              <w:jc w:val="left"/>
              <w:textAlignment w:val="auto"/>
              <w:rPr>
                <w:rFonts w:hint="default"/>
                <w:color w:val="auto"/>
                <w:sz w:val="21"/>
              </w:rPr>
            </w:pPr>
            <w:r>
              <w:rPr>
                <w:rFonts w:hint="eastAsia"/>
                <w:color w:val="auto"/>
                <w:spacing w:val="-10"/>
                <w:w w:val="95"/>
                <w:sz w:val="21"/>
                <w:lang w:val="en-US" w:eastAsia="zh-CN"/>
              </w:rPr>
              <w:t>1.</w:t>
            </w:r>
            <w:r>
              <w:rPr>
                <w:rFonts w:hint="default"/>
                <w:color w:val="auto"/>
                <w:spacing w:val="-10"/>
                <w:w w:val="95"/>
                <w:sz w:val="21"/>
              </w:rPr>
              <w:t>能编制西服</w:t>
            </w:r>
            <w:r>
              <w:rPr>
                <w:rFonts w:hint="eastAsia"/>
                <w:color w:val="auto"/>
                <w:spacing w:val="-10"/>
                <w:w w:val="95"/>
                <w:sz w:val="21"/>
                <w:lang w:val="en-US" w:eastAsia="zh-CN"/>
              </w:rPr>
              <w:t>上衣</w:t>
            </w:r>
            <w:r>
              <w:rPr>
                <w:rFonts w:hint="default"/>
                <w:color w:val="auto"/>
                <w:spacing w:val="-10"/>
                <w:w w:val="95"/>
                <w:sz w:val="21"/>
              </w:rPr>
              <w:t>、连衣裙等服</w:t>
            </w:r>
            <w:r>
              <w:rPr>
                <w:rFonts w:hint="default"/>
                <w:color w:val="auto"/>
                <w:spacing w:val="-10"/>
                <w:sz w:val="21"/>
              </w:rPr>
              <w:t>装品类的主要部位规格及配属规格；</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192" w:firstLineChars="100"/>
              <w:jc w:val="left"/>
              <w:textAlignment w:val="auto"/>
              <w:rPr>
                <w:rFonts w:hint="default"/>
                <w:color w:val="auto"/>
                <w:sz w:val="21"/>
              </w:rPr>
            </w:pPr>
            <w:r>
              <w:rPr>
                <w:rFonts w:hint="eastAsia"/>
                <w:color w:val="auto"/>
                <w:spacing w:val="-9"/>
                <w:sz w:val="21"/>
                <w:lang w:val="en-US" w:eastAsia="zh-CN"/>
              </w:rPr>
              <w:t>2.</w:t>
            </w:r>
            <w:r>
              <w:rPr>
                <w:rFonts w:hint="default"/>
                <w:color w:val="auto"/>
                <w:spacing w:val="-9"/>
                <w:sz w:val="21"/>
              </w:rPr>
              <w:t>能依据人体号型标准，编制合理的服装</w:t>
            </w:r>
            <w:r>
              <w:rPr>
                <w:rFonts w:hint="default"/>
                <w:color w:val="auto"/>
                <w:sz w:val="21"/>
              </w:rPr>
              <w:t>产品规格系列。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5" w:hRule="atLeast"/>
        </w:trPr>
        <w:tc>
          <w:tcPr>
            <w:tcW w:w="1093"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
                <w:szCs w:val="2"/>
              </w:rPr>
            </w:pPr>
          </w:p>
        </w:tc>
        <w:tc>
          <w:tcPr>
            <w:tcW w:w="1162"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color w:val="auto"/>
                <w:sz w:val="19"/>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rPr>
            </w:pPr>
            <w:r>
              <w:rPr>
                <w:rFonts w:hint="default"/>
                <w:color w:val="auto"/>
                <w:sz w:val="21"/>
              </w:rPr>
              <w:t>服装结构</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rPr>
            </w:pPr>
            <w:r>
              <w:rPr>
                <w:rFonts w:hint="default"/>
                <w:color w:val="auto"/>
                <w:sz w:val="21"/>
              </w:rPr>
              <w:t>设计</w:t>
            </w:r>
          </w:p>
        </w:tc>
        <w:tc>
          <w:tcPr>
            <w:tcW w:w="5271" w:type="dxa"/>
          </w:tcPr>
          <w:p>
            <w:pPr>
              <w:pStyle w:val="13"/>
              <w:keepNext w:val="0"/>
              <w:keepLines w:val="0"/>
              <w:pageBreakBefore w:val="0"/>
              <w:widowControl w:val="0"/>
              <w:numPr>
                <w:ilvl w:val="0"/>
                <w:numId w:val="0"/>
              </w:numPr>
              <w:suppressLineNumbers w:val="0"/>
              <w:tabs>
                <w:tab w:val="left" w:pos="326"/>
              </w:tabs>
              <w:kinsoku/>
              <w:wordWrap/>
              <w:overflowPunct/>
              <w:topLinePunct w:val="0"/>
              <w:autoSpaceDE/>
              <w:autoSpaceDN/>
              <w:bidi w:val="0"/>
              <w:adjustRightInd/>
              <w:snapToGrid/>
              <w:spacing w:before="0" w:beforeAutospacing="0" w:after="0" w:afterAutospacing="0" w:line="240" w:lineRule="auto"/>
              <w:ind w:left="0" w:leftChars="0" w:right="0" w:rightChars="0" w:firstLine="209" w:firstLineChars="100"/>
              <w:jc w:val="left"/>
              <w:textAlignment w:val="auto"/>
              <w:rPr>
                <w:rFonts w:hint="default"/>
                <w:color w:val="auto"/>
                <w:sz w:val="21"/>
              </w:rPr>
            </w:pPr>
            <w:r>
              <w:rPr>
                <w:rFonts w:hint="eastAsia"/>
                <w:color w:val="auto"/>
                <w:spacing w:val="5"/>
                <w:w w:val="95"/>
                <w:sz w:val="21"/>
                <w:lang w:val="en-US" w:eastAsia="zh-CN"/>
              </w:rPr>
              <w:t>1.</w:t>
            </w:r>
            <w:r>
              <w:rPr>
                <w:rFonts w:hint="default"/>
                <w:color w:val="auto"/>
                <w:spacing w:val="5"/>
                <w:w w:val="95"/>
                <w:sz w:val="21"/>
              </w:rPr>
              <w:t>能根据服装款式，对服装进行版型设</w:t>
            </w:r>
            <w:r>
              <w:rPr>
                <w:rFonts w:hint="default"/>
                <w:color w:val="auto"/>
                <w:spacing w:val="-10"/>
                <w:sz w:val="21"/>
              </w:rPr>
              <w:t>计，能合理塑造服装的廓形、局部及结构</w:t>
            </w:r>
            <w:r>
              <w:rPr>
                <w:rFonts w:hint="default"/>
                <w:color w:val="auto"/>
                <w:sz w:val="21"/>
              </w:rPr>
              <w:t>线；</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2.</w:t>
            </w:r>
            <w:r>
              <w:rPr>
                <w:rFonts w:hint="default"/>
                <w:color w:val="auto"/>
                <w:sz w:val="21"/>
              </w:rPr>
              <w:t>能把握服装与人体的关系，松量适度；</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3.</w:t>
            </w:r>
            <w:r>
              <w:rPr>
                <w:rFonts w:hint="default"/>
                <w:color w:val="auto"/>
                <w:sz w:val="21"/>
              </w:rPr>
              <w:t>能进行规范性操作。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9" w:hRule="atLeast"/>
        </w:trPr>
        <w:tc>
          <w:tcPr>
            <w:tcW w:w="1093"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
                <w:szCs w:val="2"/>
              </w:rPr>
            </w:pPr>
          </w:p>
        </w:tc>
        <w:tc>
          <w:tcPr>
            <w:tcW w:w="1162"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2"/>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1"/>
              </w:rPr>
            </w:pPr>
            <w:r>
              <w:rPr>
                <w:rFonts w:hint="default"/>
                <w:color w:val="auto"/>
                <w:sz w:val="21"/>
              </w:rPr>
              <w:t>打制样板</w:t>
            </w:r>
          </w:p>
        </w:tc>
        <w:tc>
          <w:tcPr>
            <w:tcW w:w="5271" w:type="dxa"/>
          </w:tcPr>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179" w:firstLineChars="100"/>
              <w:jc w:val="left"/>
              <w:textAlignment w:val="auto"/>
              <w:rPr>
                <w:rFonts w:hint="default"/>
                <w:color w:val="auto"/>
                <w:sz w:val="21"/>
              </w:rPr>
            </w:pPr>
            <w:r>
              <w:rPr>
                <w:rFonts w:hint="eastAsia"/>
                <w:color w:val="auto"/>
                <w:spacing w:val="-10"/>
                <w:w w:val="95"/>
                <w:sz w:val="21"/>
                <w:lang w:val="en-US" w:eastAsia="zh-CN"/>
              </w:rPr>
              <w:t>1.</w:t>
            </w:r>
            <w:r>
              <w:rPr>
                <w:rFonts w:hint="default"/>
                <w:color w:val="auto"/>
                <w:spacing w:val="-10"/>
                <w:w w:val="95"/>
                <w:sz w:val="21"/>
              </w:rPr>
              <w:t>能</w:t>
            </w:r>
            <w:r>
              <w:rPr>
                <w:rFonts w:hint="eastAsia"/>
                <w:color w:val="auto"/>
                <w:sz w:val="21"/>
              </w:rPr>
              <w:t>运用服装CAD</w:t>
            </w:r>
            <w:r>
              <w:rPr>
                <w:rFonts w:hint="eastAsia"/>
                <w:color w:val="auto"/>
                <w:sz w:val="21"/>
                <w:lang w:val="en-US" w:eastAsia="zh-CN"/>
              </w:rPr>
              <w:t>软件</w:t>
            </w:r>
            <w:r>
              <w:rPr>
                <w:rFonts w:hint="eastAsia"/>
                <w:color w:val="auto"/>
                <w:sz w:val="21"/>
              </w:rPr>
              <w:t>进行</w:t>
            </w:r>
            <w:r>
              <w:rPr>
                <w:rFonts w:hint="eastAsia"/>
                <w:color w:val="auto"/>
                <w:sz w:val="21"/>
                <w:lang w:val="en-US" w:eastAsia="zh-CN"/>
              </w:rPr>
              <w:t>西服上衣、</w:t>
            </w:r>
            <w:r>
              <w:rPr>
                <w:rFonts w:hint="default"/>
                <w:color w:val="auto"/>
                <w:sz w:val="21"/>
              </w:rPr>
              <w:t>连衣裙等</w:t>
            </w:r>
            <w:r>
              <w:rPr>
                <w:rFonts w:hint="eastAsia"/>
                <w:color w:val="auto"/>
                <w:sz w:val="21"/>
                <w:lang w:val="en-US" w:eastAsia="zh-CN"/>
              </w:rPr>
              <w:t>结构</w:t>
            </w:r>
            <w:r>
              <w:rPr>
                <w:rFonts w:hint="eastAsia"/>
                <w:color w:val="auto"/>
                <w:sz w:val="21"/>
              </w:rPr>
              <w:t>工业</w:t>
            </w:r>
            <w:r>
              <w:rPr>
                <w:rFonts w:hint="eastAsia"/>
                <w:color w:val="auto"/>
                <w:sz w:val="21"/>
                <w:lang w:val="en-US" w:eastAsia="zh-CN"/>
              </w:rPr>
              <w:t>样板设计</w:t>
            </w:r>
            <w:r>
              <w:rPr>
                <w:rFonts w:hint="default"/>
                <w:color w:val="auto"/>
                <w:sz w:val="21"/>
              </w:rPr>
              <w:t>；</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181" w:firstLineChars="100"/>
              <w:jc w:val="left"/>
              <w:textAlignment w:val="auto"/>
              <w:rPr>
                <w:rFonts w:hint="default"/>
                <w:color w:val="auto"/>
                <w:sz w:val="21"/>
              </w:rPr>
            </w:pPr>
            <w:r>
              <w:rPr>
                <w:rFonts w:hint="eastAsia"/>
                <w:color w:val="auto"/>
                <w:spacing w:val="-9"/>
                <w:w w:val="95"/>
                <w:sz w:val="21"/>
                <w:lang w:val="en-US" w:eastAsia="zh-CN"/>
              </w:rPr>
              <w:t>2.</w:t>
            </w:r>
            <w:r>
              <w:rPr>
                <w:rFonts w:hint="default"/>
                <w:color w:val="auto"/>
                <w:spacing w:val="-9"/>
                <w:w w:val="95"/>
                <w:sz w:val="21"/>
              </w:rPr>
              <w:t>能根据缝制工艺要求，对样板中所需的</w:t>
            </w:r>
            <w:r>
              <w:rPr>
                <w:rFonts w:hint="default"/>
                <w:color w:val="auto"/>
                <w:spacing w:val="-11"/>
                <w:sz w:val="21"/>
              </w:rPr>
              <w:t>缝份、归势、拔量、容量、纱向、条格及</w:t>
            </w:r>
            <w:r>
              <w:rPr>
                <w:rFonts w:hint="default"/>
                <w:color w:val="auto"/>
                <w:sz w:val="21"/>
              </w:rPr>
              <w:t>预缩量进行合理调整；</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3.</w:t>
            </w:r>
            <w:r>
              <w:rPr>
                <w:rFonts w:hint="default"/>
                <w:color w:val="auto"/>
                <w:sz w:val="21"/>
              </w:rPr>
              <w:t>能按照生产需要打制工艺操作样板。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93"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
                <w:szCs w:val="2"/>
              </w:rPr>
            </w:pPr>
          </w:p>
        </w:tc>
        <w:tc>
          <w:tcPr>
            <w:tcW w:w="1162"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1"/>
              </w:rPr>
            </w:pPr>
            <w:r>
              <w:rPr>
                <w:rFonts w:hint="default"/>
                <w:color w:val="auto"/>
                <w:sz w:val="21"/>
              </w:rPr>
              <w:t>样板缩放</w:t>
            </w:r>
          </w:p>
        </w:tc>
        <w:tc>
          <w:tcPr>
            <w:tcW w:w="5271"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10" w:firstLineChars="100"/>
              <w:jc w:val="left"/>
              <w:textAlignment w:val="auto"/>
              <w:rPr>
                <w:rFonts w:hint="default"/>
                <w:color w:val="auto"/>
                <w:sz w:val="21"/>
              </w:rPr>
            </w:pPr>
            <w:r>
              <w:rPr>
                <w:rFonts w:hint="eastAsia"/>
                <w:color w:val="auto"/>
                <w:sz w:val="21"/>
                <w:lang w:val="en-US" w:eastAsia="zh-CN"/>
              </w:rPr>
              <w:t>1.</w:t>
            </w:r>
            <w:r>
              <w:rPr>
                <w:rFonts w:hint="default"/>
                <w:color w:val="auto"/>
                <w:sz w:val="21"/>
              </w:rPr>
              <w:t>能依据服装产品规格系列对服装全套样板进行合理缩放。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93"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
                <w:szCs w:val="2"/>
              </w:rPr>
            </w:pPr>
          </w:p>
        </w:tc>
        <w:tc>
          <w:tcPr>
            <w:tcW w:w="1162" w:type="dxa"/>
            <w:vAlign w:val="top"/>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18"/>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仿宋" w:hAnsi="仿宋" w:eastAsia="仿宋" w:cs="仿宋"/>
                <w:color w:val="auto"/>
                <w:kern w:val="2"/>
                <w:sz w:val="21"/>
                <w:szCs w:val="24"/>
                <w:lang w:val="en-US" w:eastAsia="zh-CN" w:bidi="zh-CN"/>
              </w:rPr>
            </w:pPr>
            <w:r>
              <w:rPr>
                <w:rFonts w:hint="default"/>
                <w:color w:val="auto"/>
                <w:sz w:val="21"/>
              </w:rPr>
              <w:t>立体</w:t>
            </w:r>
            <w:r>
              <w:rPr>
                <w:rFonts w:hint="eastAsia"/>
                <w:color w:val="auto"/>
                <w:sz w:val="21"/>
                <w:lang w:val="en-US" w:eastAsia="zh-CN"/>
              </w:rPr>
              <w:t>造型</w:t>
            </w:r>
          </w:p>
        </w:tc>
        <w:tc>
          <w:tcPr>
            <w:tcW w:w="5271" w:type="dxa"/>
            <w:vAlign w:val="top"/>
          </w:tcPr>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1.</w:t>
            </w:r>
            <w:r>
              <w:rPr>
                <w:rFonts w:hint="default"/>
                <w:color w:val="auto"/>
                <w:sz w:val="21"/>
              </w:rPr>
              <w:t>能</w:t>
            </w:r>
            <w:r>
              <w:rPr>
                <w:rFonts w:hint="eastAsia"/>
                <w:color w:val="auto"/>
                <w:sz w:val="21"/>
                <w:lang w:val="en-US" w:eastAsia="zh-CN"/>
              </w:rPr>
              <w:t>理解款式的结构特征，</w:t>
            </w:r>
            <w:r>
              <w:rPr>
                <w:rFonts w:hint="default"/>
                <w:color w:val="auto"/>
                <w:sz w:val="21"/>
              </w:rPr>
              <w:t>利用人体模型进行服装立体造型；</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183" w:firstLineChars="100"/>
              <w:jc w:val="left"/>
              <w:textAlignment w:val="auto"/>
              <w:rPr>
                <w:rFonts w:hint="default"/>
                <w:color w:val="auto"/>
                <w:sz w:val="21"/>
              </w:rPr>
            </w:pPr>
            <w:r>
              <w:rPr>
                <w:rFonts w:hint="eastAsia"/>
                <w:color w:val="auto"/>
                <w:spacing w:val="-8"/>
                <w:w w:val="95"/>
                <w:sz w:val="21"/>
                <w:lang w:val="en-US" w:eastAsia="zh-CN"/>
              </w:rPr>
              <w:t>2.</w:t>
            </w:r>
            <w:r>
              <w:rPr>
                <w:rFonts w:hint="default"/>
                <w:color w:val="auto"/>
                <w:spacing w:val="-8"/>
                <w:w w:val="95"/>
                <w:sz w:val="21"/>
              </w:rPr>
              <w:t>能根据服装造型的需要，对服装款式及</w:t>
            </w:r>
            <w:r>
              <w:rPr>
                <w:rFonts w:hint="default"/>
                <w:color w:val="auto"/>
                <w:spacing w:val="-8"/>
                <w:sz w:val="21"/>
              </w:rPr>
              <w:t>结构等进行调整；</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ascii="仿宋" w:hAnsi="仿宋" w:eastAsia="仿宋" w:cs="仿宋"/>
                <w:color w:val="auto"/>
                <w:kern w:val="2"/>
                <w:sz w:val="21"/>
                <w:szCs w:val="24"/>
                <w:lang w:val="zh-CN" w:eastAsia="zh-CN" w:bidi="zh-CN"/>
              </w:rPr>
            </w:pPr>
            <w:r>
              <w:rPr>
                <w:rFonts w:hint="eastAsia"/>
                <w:color w:val="auto"/>
                <w:sz w:val="21"/>
                <w:lang w:val="en-US" w:eastAsia="zh-CN"/>
              </w:rPr>
              <w:t>3.</w:t>
            </w:r>
            <w:r>
              <w:rPr>
                <w:rFonts w:hint="default"/>
                <w:color w:val="auto"/>
                <w:sz w:val="21"/>
              </w:rPr>
              <w:t>能将立体裁剪的样型转化为平面板型。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78" w:hRule="atLeast"/>
        </w:trPr>
        <w:tc>
          <w:tcPr>
            <w:tcW w:w="1093" w:type="dxa"/>
            <w:vMerge w:val="restart"/>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14"/>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1"/>
              </w:rPr>
            </w:pPr>
            <w:r>
              <w:rPr>
                <w:rFonts w:hint="default"/>
                <w:color w:val="auto"/>
                <w:sz w:val="21"/>
              </w:rPr>
              <w:t>服装裁剪</w:t>
            </w:r>
          </w:p>
        </w:tc>
        <w:tc>
          <w:tcPr>
            <w:tcW w:w="1162"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b/>
                <w:color w:val="auto"/>
                <w:sz w:val="23"/>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pacing w:val="-25"/>
                <w:sz w:val="21"/>
              </w:rPr>
            </w:pPr>
            <w:r>
              <w:rPr>
                <w:rFonts w:hint="default"/>
                <w:color w:val="auto"/>
                <w:spacing w:val="-25"/>
                <w:sz w:val="21"/>
              </w:rPr>
              <w:t>验料、排料</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rPr>
            </w:pPr>
            <w:r>
              <w:rPr>
                <w:rFonts w:hint="default"/>
                <w:color w:val="auto"/>
                <w:sz w:val="21"/>
              </w:rPr>
              <w:t>与划皮</w:t>
            </w:r>
          </w:p>
        </w:tc>
        <w:tc>
          <w:tcPr>
            <w:tcW w:w="5271" w:type="dxa"/>
          </w:tcPr>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190" w:firstLineChars="100"/>
              <w:jc w:val="left"/>
              <w:textAlignment w:val="auto"/>
              <w:rPr>
                <w:rFonts w:hint="default"/>
                <w:color w:val="auto"/>
                <w:sz w:val="21"/>
              </w:rPr>
            </w:pPr>
            <w:r>
              <w:rPr>
                <w:rFonts w:hint="eastAsia"/>
                <w:color w:val="auto"/>
                <w:spacing w:val="-10"/>
                <w:sz w:val="21"/>
                <w:lang w:val="en-US" w:eastAsia="zh-CN"/>
              </w:rPr>
              <w:t>1.</w:t>
            </w:r>
            <w:r>
              <w:rPr>
                <w:rFonts w:hint="default"/>
                <w:color w:val="auto"/>
                <w:spacing w:val="-10"/>
                <w:sz w:val="21"/>
              </w:rPr>
              <w:t>能根据定额、款式、号型搭配和原料幅</w:t>
            </w:r>
            <w:r>
              <w:rPr>
                <w:rFonts w:hint="default"/>
                <w:color w:val="auto"/>
                <w:sz w:val="21"/>
              </w:rPr>
              <w:t>宽等计算用料率；</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right="0" w:rightChars="0" w:firstLine="181" w:firstLineChars="100"/>
              <w:jc w:val="left"/>
              <w:textAlignment w:val="auto"/>
              <w:rPr>
                <w:rFonts w:hint="default"/>
                <w:color w:val="auto"/>
                <w:sz w:val="21"/>
              </w:rPr>
            </w:pPr>
            <w:r>
              <w:rPr>
                <w:rFonts w:hint="eastAsia"/>
                <w:color w:val="auto"/>
                <w:spacing w:val="-9"/>
                <w:w w:val="95"/>
                <w:sz w:val="21"/>
                <w:lang w:val="en-US" w:eastAsia="zh-CN"/>
              </w:rPr>
              <w:t>2.</w:t>
            </w:r>
            <w:r>
              <w:rPr>
                <w:rFonts w:hint="default"/>
                <w:color w:val="auto"/>
                <w:spacing w:val="-9"/>
                <w:w w:val="95"/>
                <w:sz w:val="21"/>
              </w:rPr>
              <w:t>能针对条格料、压光料、倒顺料、不对</w:t>
            </w:r>
            <w:r>
              <w:rPr>
                <w:rFonts w:hint="default"/>
                <w:color w:val="auto"/>
                <w:spacing w:val="-13"/>
                <w:w w:val="95"/>
                <w:sz w:val="21"/>
              </w:rPr>
              <w:t>称条格料及图案料等，选用合理的排料方</w:t>
            </w:r>
            <w:r>
              <w:rPr>
                <w:rFonts w:hint="default"/>
                <w:color w:val="auto"/>
                <w:spacing w:val="-13"/>
                <w:sz w:val="21"/>
              </w:rPr>
              <w:t>法；</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3.</w:t>
            </w:r>
            <w:r>
              <w:rPr>
                <w:rFonts w:hint="default"/>
                <w:color w:val="auto"/>
                <w:sz w:val="21"/>
              </w:rPr>
              <w:t>能按产品批量、号型搭配的数量排料、划皮、在定额范围内最大限度地降低原辅料消耗。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1093" w:type="dxa"/>
            <w:vMerge w:val="continue"/>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
                <w:szCs w:val="2"/>
              </w:rPr>
            </w:pPr>
          </w:p>
        </w:tc>
        <w:tc>
          <w:tcPr>
            <w:tcW w:w="1162" w:type="dxa"/>
            <w:vAlign w:val="top"/>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仿宋" w:hAnsi="仿宋" w:eastAsia="仿宋" w:cs="仿宋"/>
                <w:color w:val="auto"/>
                <w:kern w:val="2"/>
                <w:sz w:val="21"/>
                <w:szCs w:val="24"/>
                <w:lang w:val="zh-CN" w:eastAsia="zh-CN" w:bidi="zh-CN"/>
              </w:rPr>
            </w:pPr>
            <w:r>
              <w:rPr>
                <w:rFonts w:hint="default"/>
                <w:color w:val="auto"/>
                <w:sz w:val="21"/>
              </w:rPr>
              <w:t>裁</w:t>
            </w:r>
            <w:r>
              <w:rPr>
                <w:rFonts w:hint="eastAsia"/>
                <w:color w:val="auto"/>
                <w:sz w:val="21"/>
                <w:lang w:val="en-US" w:eastAsia="zh-CN"/>
              </w:rPr>
              <w:t xml:space="preserve">  </w:t>
            </w:r>
            <w:r>
              <w:rPr>
                <w:rFonts w:hint="default"/>
                <w:color w:val="auto"/>
                <w:sz w:val="21"/>
              </w:rPr>
              <w:t>剪</w:t>
            </w:r>
          </w:p>
        </w:tc>
        <w:tc>
          <w:tcPr>
            <w:tcW w:w="5271" w:type="dxa"/>
            <w:vAlign w:val="top"/>
          </w:tcPr>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1.</w:t>
            </w:r>
            <w:r>
              <w:rPr>
                <w:rFonts w:hint="default"/>
                <w:color w:val="auto"/>
                <w:sz w:val="21"/>
              </w:rPr>
              <w:t>根据排料图，检查片数、丝缕；</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ascii="仿宋" w:hAnsi="仿宋" w:eastAsia="仿宋" w:cs="仿宋"/>
                <w:color w:val="auto"/>
                <w:kern w:val="2"/>
                <w:sz w:val="21"/>
                <w:szCs w:val="24"/>
                <w:lang w:val="zh-CN" w:eastAsia="zh-CN" w:bidi="zh-CN"/>
              </w:rPr>
            </w:pPr>
            <w:r>
              <w:rPr>
                <w:rFonts w:hint="eastAsia"/>
                <w:color w:val="auto"/>
                <w:sz w:val="21"/>
                <w:lang w:val="en-US" w:eastAsia="zh-CN"/>
              </w:rPr>
              <w:t>2.</w:t>
            </w:r>
            <w:r>
              <w:rPr>
                <w:rFonts w:hint="default"/>
                <w:color w:val="auto"/>
                <w:sz w:val="21"/>
              </w:rPr>
              <w:t>按照裁剪方案，铺料、划样、裁断；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5" w:hRule="atLeast"/>
        </w:trPr>
        <w:tc>
          <w:tcPr>
            <w:tcW w:w="1093" w:type="dxa"/>
            <w:vMerge w:val="restart"/>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b/>
                <w:color w:val="auto"/>
                <w:sz w:val="20"/>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1"/>
              </w:rPr>
            </w:pP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1"/>
              </w:rPr>
            </w:pPr>
            <w:r>
              <w:rPr>
                <w:rFonts w:hint="default"/>
                <w:color w:val="auto"/>
                <w:sz w:val="21"/>
              </w:rPr>
              <w:t>服装缝制</w:t>
            </w:r>
          </w:p>
        </w:tc>
        <w:tc>
          <w:tcPr>
            <w:tcW w:w="1162"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pacing w:val="-25"/>
                <w:sz w:val="21"/>
              </w:rPr>
            </w:pPr>
            <w:r>
              <w:rPr>
                <w:rFonts w:hint="default"/>
                <w:color w:val="auto"/>
                <w:spacing w:val="-25"/>
                <w:sz w:val="21"/>
              </w:rPr>
              <w:t>制定、实施</w:t>
            </w:r>
          </w:p>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rPr>
            </w:pPr>
            <w:r>
              <w:rPr>
                <w:rFonts w:hint="default"/>
                <w:color w:val="auto"/>
                <w:sz w:val="21"/>
              </w:rPr>
              <w:t>工艺文件</w:t>
            </w:r>
          </w:p>
        </w:tc>
        <w:tc>
          <w:tcPr>
            <w:tcW w:w="5271" w:type="dxa"/>
          </w:tcPr>
          <w:p>
            <w:pPr>
              <w:pStyle w:val="13"/>
              <w:keepNext w:val="0"/>
              <w:keepLines w:val="0"/>
              <w:pageBreakBefore w:val="0"/>
              <w:widowControl w:val="0"/>
              <w:numPr>
                <w:ilvl w:val="0"/>
                <w:numId w:val="0"/>
              </w:numPr>
              <w:suppressLineNumbers w:val="0"/>
              <w:tabs>
                <w:tab w:val="left" w:pos="420"/>
              </w:tabs>
              <w:kinsoku/>
              <w:wordWrap/>
              <w:overflowPunct/>
              <w:topLinePunct w:val="0"/>
              <w:autoSpaceDE/>
              <w:autoSpaceDN/>
              <w:bidi w:val="0"/>
              <w:adjustRightInd/>
              <w:snapToGrid/>
              <w:spacing w:before="0" w:beforeAutospacing="0" w:after="0" w:afterAutospacing="0" w:line="240" w:lineRule="auto"/>
              <w:ind w:left="0" w:leftChars="0" w:right="0" w:rightChars="0" w:firstLine="208" w:firstLineChars="100"/>
              <w:jc w:val="left"/>
              <w:textAlignment w:val="auto"/>
              <w:rPr>
                <w:rFonts w:hint="default"/>
                <w:color w:val="auto"/>
                <w:sz w:val="21"/>
              </w:rPr>
            </w:pPr>
            <w:r>
              <w:rPr>
                <w:rFonts w:hint="eastAsia"/>
                <w:color w:val="auto"/>
                <w:spacing w:val="-1"/>
                <w:sz w:val="21"/>
                <w:lang w:val="en-US" w:eastAsia="zh-CN"/>
              </w:rPr>
              <w:t>1.</w:t>
            </w:r>
            <w:r>
              <w:rPr>
                <w:rFonts w:hint="default"/>
                <w:color w:val="auto"/>
                <w:spacing w:val="-1"/>
                <w:sz w:val="21"/>
              </w:rPr>
              <w:t>能根据款式、材料、质量要求制定生</w:t>
            </w:r>
            <w:r>
              <w:rPr>
                <w:rFonts w:hint="default"/>
                <w:color w:val="auto"/>
                <w:sz w:val="21"/>
              </w:rPr>
              <w:t>产工艺单。</w:t>
            </w:r>
          </w:p>
          <w:p>
            <w:pPr>
              <w:pStyle w:val="13"/>
              <w:keepNext w:val="0"/>
              <w:keepLines w:val="0"/>
              <w:pageBreakBefore w:val="0"/>
              <w:widowControl w:val="0"/>
              <w:numPr>
                <w:ilvl w:val="0"/>
                <w:numId w:val="0"/>
              </w:numPr>
              <w:suppressLineNumbers w:val="0"/>
              <w:tabs>
                <w:tab w:val="left" w:pos="420"/>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2.</w:t>
            </w:r>
            <w:r>
              <w:rPr>
                <w:rFonts w:hint="default"/>
                <w:color w:val="auto"/>
                <w:sz w:val="21"/>
              </w:rPr>
              <w:t>按工艺文件的要求和资源配置，制定工艺流程并实施；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6" w:hRule="atLeast"/>
        </w:trPr>
        <w:tc>
          <w:tcPr>
            <w:tcW w:w="1093" w:type="dxa"/>
            <w:vMerge w:val="continue"/>
            <w:tcBorders>
              <w:top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
                <w:szCs w:val="2"/>
              </w:rPr>
            </w:pPr>
          </w:p>
        </w:tc>
        <w:tc>
          <w:tcPr>
            <w:tcW w:w="1162"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rPr>
            </w:pPr>
            <w:r>
              <w:rPr>
                <w:rFonts w:hint="default"/>
                <w:color w:val="auto"/>
                <w:sz w:val="21"/>
              </w:rPr>
              <w:t>试板与样衣制作</w:t>
            </w:r>
          </w:p>
        </w:tc>
        <w:tc>
          <w:tcPr>
            <w:tcW w:w="5271" w:type="dxa"/>
          </w:tcPr>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1.</w:t>
            </w:r>
            <w:r>
              <w:rPr>
                <w:rFonts w:hint="default"/>
                <w:color w:val="auto"/>
                <w:sz w:val="21"/>
              </w:rPr>
              <w:t>能按基础板试制样衣；</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2.</w:t>
            </w:r>
            <w:r>
              <w:rPr>
                <w:rFonts w:hint="default"/>
                <w:color w:val="auto"/>
                <w:sz w:val="21"/>
              </w:rPr>
              <w:t>能通过试样对基础板提出修改意见；</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3.</w:t>
            </w:r>
            <w:r>
              <w:rPr>
                <w:rFonts w:hint="default"/>
                <w:color w:val="auto"/>
                <w:sz w:val="21"/>
              </w:rPr>
              <w:t>能根据修正后的基础制作标样。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93" w:type="dxa"/>
            <w:vMerge w:val="continue"/>
            <w:tcBorders>
              <w:top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
                <w:szCs w:val="2"/>
              </w:rPr>
            </w:pPr>
          </w:p>
        </w:tc>
        <w:tc>
          <w:tcPr>
            <w:tcW w:w="1162"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rPr>
            </w:pPr>
            <w:r>
              <w:rPr>
                <w:rFonts w:hint="default"/>
                <w:color w:val="auto"/>
                <w:sz w:val="21"/>
              </w:rPr>
              <w:t>品质检验</w:t>
            </w:r>
          </w:p>
        </w:tc>
        <w:tc>
          <w:tcPr>
            <w:tcW w:w="5271" w:type="dxa"/>
          </w:tcPr>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1.</w:t>
            </w:r>
            <w:r>
              <w:rPr>
                <w:rFonts w:hint="default"/>
                <w:color w:val="auto"/>
                <w:sz w:val="21"/>
              </w:rPr>
              <w:t>能对服装的半成品进行质量检验。</w:t>
            </w:r>
          </w:p>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2.</w:t>
            </w:r>
            <w:r>
              <w:rPr>
                <w:rFonts w:hint="default"/>
                <w:color w:val="auto"/>
                <w:sz w:val="21"/>
              </w:rPr>
              <w:t>能对服装成衣进行质量检验。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093" w:type="dxa"/>
            <w:vMerge w:val="continue"/>
            <w:tcBorders>
              <w:top w:val="nil"/>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color w:val="auto"/>
                <w:sz w:val="2"/>
                <w:szCs w:val="2"/>
              </w:rPr>
            </w:pPr>
          </w:p>
        </w:tc>
        <w:tc>
          <w:tcPr>
            <w:tcW w:w="1162" w:type="dxa"/>
          </w:tcPr>
          <w:p>
            <w:pPr>
              <w:pStyle w:val="1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 w:val="21"/>
              </w:rPr>
            </w:pPr>
            <w:r>
              <w:rPr>
                <w:rFonts w:hint="default"/>
                <w:color w:val="auto"/>
                <w:sz w:val="21"/>
              </w:rPr>
              <w:t>设备的使用保养</w:t>
            </w:r>
          </w:p>
        </w:tc>
        <w:tc>
          <w:tcPr>
            <w:tcW w:w="5271" w:type="dxa"/>
          </w:tcPr>
          <w:p>
            <w:pPr>
              <w:pStyle w:val="13"/>
              <w:keepNext w:val="0"/>
              <w:keepLines w:val="0"/>
              <w:pageBreakBefore w:val="0"/>
              <w:widowControl w:val="0"/>
              <w:numPr>
                <w:ilvl w:val="0"/>
                <w:numId w:val="0"/>
              </w:numPr>
              <w:suppressLineNumbers w:val="0"/>
              <w:tabs>
                <w:tab w:val="left" w:pos="319"/>
              </w:tabs>
              <w:kinsoku/>
              <w:wordWrap/>
              <w:overflowPunct/>
              <w:topLinePunct w:val="0"/>
              <w:autoSpaceDE/>
              <w:autoSpaceDN/>
              <w:bidi w:val="0"/>
              <w:adjustRightInd/>
              <w:snapToGrid/>
              <w:spacing w:before="0" w:beforeAutospacing="0" w:after="0" w:afterAutospacing="0" w:line="240" w:lineRule="auto"/>
              <w:ind w:left="0" w:leftChars="0" w:right="0" w:rightChars="0" w:firstLine="210" w:firstLineChars="100"/>
              <w:jc w:val="left"/>
              <w:textAlignment w:val="auto"/>
              <w:rPr>
                <w:rFonts w:hint="default"/>
                <w:color w:val="auto"/>
                <w:sz w:val="21"/>
              </w:rPr>
            </w:pPr>
            <w:r>
              <w:rPr>
                <w:rFonts w:hint="eastAsia"/>
                <w:color w:val="auto"/>
                <w:sz w:val="21"/>
                <w:lang w:val="en-US" w:eastAsia="zh-CN"/>
              </w:rPr>
              <w:t>1.</w:t>
            </w:r>
            <w:r>
              <w:rPr>
                <w:rFonts w:hint="default"/>
                <w:color w:val="auto"/>
                <w:sz w:val="21"/>
              </w:rPr>
              <w:t>能使用与生产相关的专业设备；</w:t>
            </w:r>
          </w:p>
          <w:p>
            <w:pPr>
              <w:pStyle w:val="13"/>
              <w:keepNext w:val="0"/>
              <w:keepLines w:val="0"/>
              <w:pageBreakBefore w:val="0"/>
              <w:widowControl w:val="0"/>
              <w:numPr>
                <w:ilvl w:val="0"/>
                <w:numId w:val="0"/>
              </w:numPr>
              <w:suppressLineNumbers w:val="0"/>
              <w:tabs>
                <w:tab w:val="left" w:pos="326"/>
              </w:tabs>
              <w:kinsoku/>
              <w:wordWrap/>
              <w:overflowPunct/>
              <w:topLinePunct w:val="0"/>
              <w:autoSpaceDE/>
              <w:autoSpaceDN/>
              <w:bidi w:val="0"/>
              <w:adjustRightInd/>
              <w:snapToGrid/>
              <w:spacing w:before="0" w:beforeAutospacing="0" w:after="0" w:afterAutospacing="0" w:line="240" w:lineRule="auto"/>
              <w:ind w:left="0" w:leftChars="0" w:right="0" w:rightChars="0" w:firstLine="209" w:firstLineChars="100"/>
              <w:jc w:val="left"/>
              <w:textAlignment w:val="auto"/>
              <w:rPr>
                <w:rFonts w:hint="default"/>
                <w:color w:val="auto"/>
                <w:sz w:val="21"/>
              </w:rPr>
            </w:pPr>
            <w:r>
              <w:rPr>
                <w:rFonts w:hint="eastAsia"/>
                <w:color w:val="auto"/>
                <w:spacing w:val="5"/>
                <w:w w:val="95"/>
                <w:sz w:val="21"/>
                <w:lang w:val="en-US" w:eastAsia="zh-CN"/>
              </w:rPr>
              <w:t>2.</w:t>
            </w:r>
            <w:r>
              <w:rPr>
                <w:rFonts w:hint="default"/>
                <w:color w:val="auto"/>
                <w:spacing w:val="5"/>
                <w:w w:val="95"/>
                <w:sz w:val="21"/>
              </w:rPr>
              <w:t>能按设备的使用要求及时进行维护与</w:t>
            </w:r>
            <w:r>
              <w:rPr>
                <w:rFonts w:hint="default"/>
                <w:color w:val="auto"/>
                <w:sz w:val="21"/>
              </w:rPr>
              <w:t>保养。</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eastAsia" w:ascii="仿宋" w:hAnsi="仿宋" w:eastAsia="仿宋" w:cs="仿宋"/>
          <w:color w:val="auto"/>
          <w:kern w:val="0"/>
          <w:sz w:val="24"/>
          <w:szCs w:val="24"/>
          <w:lang w:val="en-US" w:eastAsia="zh-CN" w:bidi="ar"/>
        </w:rPr>
      </w:pP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eastAsia" w:ascii="仿宋" w:hAnsi="仿宋" w:eastAsia="仿宋" w:cs="Times New Roman"/>
          <w:b w:val="0"/>
          <w:bCs w:val="0"/>
          <w:color w:val="auto"/>
          <w:kern w:val="0"/>
          <w:sz w:val="24"/>
          <w:szCs w:val="24"/>
        </w:rPr>
      </w:pPr>
      <w:r>
        <w:rPr>
          <w:rFonts w:hint="eastAsia" w:ascii="仿宋" w:hAnsi="仿宋" w:eastAsia="仿宋" w:cs="Times New Roman"/>
          <w:b w:val="0"/>
          <w:bCs w:val="0"/>
          <w:color w:val="auto"/>
          <w:kern w:val="0"/>
          <w:sz w:val="24"/>
          <w:szCs w:val="24"/>
        </w:rPr>
        <w:t>（</w:t>
      </w:r>
      <w:r>
        <w:rPr>
          <w:rFonts w:hint="eastAsia" w:ascii="仿宋" w:hAnsi="仿宋" w:eastAsia="仿宋" w:cs="Times New Roman"/>
          <w:b w:val="0"/>
          <w:bCs w:val="0"/>
          <w:color w:val="auto"/>
          <w:kern w:val="0"/>
          <w:sz w:val="24"/>
          <w:szCs w:val="24"/>
          <w:lang w:eastAsia="zh-CN"/>
        </w:rPr>
        <w:t>二</w:t>
      </w:r>
      <w:r>
        <w:rPr>
          <w:rFonts w:hint="eastAsia" w:ascii="仿宋" w:hAnsi="仿宋" w:eastAsia="仿宋" w:cs="Times New Roman"/>
          <w:b w:val="0"/>
          <w:bCs w:val="0"/>
          <w:color w:val="auto"/>
          <w:kern w:val="0"/>
          <w:sz w:val="24"/>
          <w:szCs w:val="24"/>
        </w:rPr>
        <w:t>）职业素养规范及要求</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eastAsia" w:ascii="仿宋" w:hAnsi="仿宋" w:eastAsia="仿宋" w:cs="Times New Roman"/>
          <w:b w:val="0"/>
          <w:bCs w:val="0"/>
          <w:color w:val="auto"/>
          <w:kern w:val="0"/>
          <w:sz w:val="24"/>
          <w:szCs w:val="24"/>
          <w:lang w:val="en-US" w:eastAsia="zh-CN"/>
        </w:rPr>
      </w:pPr>
      <w:r>
        <w:rPr>
          <w:rFonts w:hint="eastAsia" w:ascii="仿宋" w:hAnsi="仿宋" w:eastAsia="仿宋" w:cs="Times New Roman"/>
          <w:b w:val="0"/>
          <w:bCs w:val="0"/>
          <w:color w:val="auto"/>
          <w:kern w:val="0"/>
          <w:sz w:val="24"/>
          <w:szCs w:val="24"/>
          <w:lang w:val="en-US" w:eastAsia="zh-CN"/>
        </w:rPr>
        <w:t>1. 坚持设备的规范化操作，具有安全意识；</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eastAsia" w:ascii="仿宋" w:hAnsi="仿宋" w:eastAsia="仿宋" w:cs="Times New Roman"/>
          <w:b w:val="0"/>
          <w:bCs w:val="0"/>
          <w:color w:val="auto"/>
          <w:kern w:val="0"/>
          <w:sz w:val="24"/>
          <w:szCs w:val="24"/>
          <w:lang w:val="en-US" w:eastAsia="zh-CN"/>
        </w:rPr>
      </w:pPr>
      <w:r>
        <w:rPr>
          <w:rFonts w:hint="eastAsia" w:ascii="仿宋" w:hAnsi="仿宋" w:eastAsia="仿宋" w:cs="Times New Roman"/>
          <w:b w:val="0"/>
          <w:bCs w:val="0"/>
          <w:color w:val="auto"/>
          <w:kern w:val="0"/>
          <w:sz w:val="24"/>
          <w:szCs w:val="24"/>
          <w:lang w:val="en-US" w:eastAsia="zh-CN"/>
        </w:rPr>
        <w:t>2. 有较强的的集体意识和团队合作精神；</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eastAsia" w:ascii="仿宋" w:hAnsi="仿宋" w:eastAsia="仿宋" w:cs="Times New Roman"/>
          <w:b w:val="0"/>
          <w:bCs w:val="0"/>
          <w:color w:val="auto"/>
          <w:kern w:val="0"/>
          <w:sz w:val="24"/>
          <w:szCs w:val="24"/>
          <w:lang w:val="en-US" w:eastAsia="zh-CN"/>
        </w:rPr>
      </w:pPr>
      <w:r>
        <w:rPr>
          <w:rFonts w:hint="eastAsia" w:ascii="仿宋" w:hAnsi="仿宋" w:eastAsia="仿宋" w:cs="Times New Roman"/>
          <w:b w:val="0"/>
          <w:bCs w:val="0"/>
          <w:color w:val="auto"/>
          <w:kern w:val="0"/>
          <w:sz w:val="24"/>
          <w:szCs w:val="24"/>
          <w:lang w:val="en-US" w:eastAsia="zh-CN"/>
        </w:rPr>
        <w:t>3. 具有质量意识、工作区整洁有序；</w:t>
      </w:r>
    </w:p>
    <w:p>
      <w:pPr>
        <w:keepNext w:val="0"/>
        <w:keepLines w:val="0"/>
        <w:pageBreakBefore w:val="0"/>
        <w:kinsoku/>
        <w:wordWrap/>
        <w:overflowPunct/>
        <w:topLinePunct w:val="0"/>
        <w:autoSpaceDE w:val="0"/>
        <w:autoSpaceDN w:val="0"/>
        <w:bidi w:val="0"/>
        <w:adjustRightInd/>
        <w:snapToGrid/>
        <w:spacing w:line="360" w:lineRule="auto"/>
        <w:ind w:firstLine="480" w:firstLineChars="200"/>
        <w:jc w:val="both"/>
        <w:textAlignment w:val="auto"/>
        <w:rPr>
          <w:rFonts w:hint="eastAsia" w:ascii="仿宋" w:hAnsi="仿宋" w:eastAsia="仿宋" w:cs="Times New Roman"/>
          <w:b w:val="0"/>
          <w:bCs w:val="0"/>
          <w:color w:val="auto"/>
          <w:kern w:val="0"/>
          <w:sz w:val="24"/>
          <w:szCs w:val="24"/>
        </w:rPr>
      </w:pPr>
      <w:r>
        <w:rPr>
          <w:rFonts w:hint="eastAsia" w:ascii="仿宋" w:hAnsi="仿宋" w:eastAsia="仿宋" w:cs="Times New Roman"/>
          <w:b w:val="0"/>
          <w:bCs w:val="0"/>
          <w:color w:val="auto"/>
          <w:kern w:val="0"/>
          <w:sz w:val="24"/>
          <w:szCs w:val="24"/>
          <w:lang w:val="en-US" w:eastAsia="zh-CN"/>
        </w:rPr>
        <w:t>4. 具有社会责任感、具有节约意识、环保意识，提高物料利用率。</w:t>
      </w:r>
    </w:p>
    <w:p>
      <w:pPr>
        <w:keepNext w:val="0"/>
        <w:keepLines w:val="0"/>
        <w:pageBreakBefore w:val="0"/>
        <w:kinsoku/>
        <w:wordWrap/>
        <w:overflowPunct/>
        <w:topLinePunct w:val="0"/>
        <w:bidi w:val="0"/>
        <w:adjustRightInd/>
        <w:snapToGrid/>
        <w:spacing w:line="360" w:lineRule="auto"/>
        <w:ind w:firstLine="480"/>
        <w:jc w:val="both"/>
        <w:textAlignment w:val="auto"/>
        <w:rPr>
          <w:rFonts w:ascii="仿宋" w:hAnsi="仿宋" w:cs="仿宋"/>
          <w:color w:val="auto"/>
          <w:szCs w:val="24"/>
        </w:rPr>
      </w:pPr>
    </w:p>
    <w:p>
      <w:pPr>
        <w:ind w:left="480" w:leftChars="200" w:firstLine="0" w:firstLineChars="0"/>
        <w:rPr>
          <w:rFonts w:ascii="仿宋" w:hAnsi="仿宋" w:cs="仿宋"/>
          <w:bCs/>
          <w:color w:val="auto"/>
          <w:szCs w:val="24"/>
        </w:rPr>
      </w:pPr>
      <w:r>
        <w:rPr>
          <w:rFonts w:hint="eastAsia" w:ascii="仿宋" w:hAnsi="仿宋" w:cs="仿宋"/>
          <w:b/>
          <w:color w:val="auto"/>
          <w:szCs w:val="24"/>
        </w:rPr>
        <w:t>十、技术平台</w:t>
      </w:r>
    </w:p>
    <w:p>
      <w:pPr>
        <w:autoSpaceDE w:val="0"/>
        <w:autoSpaceDN w:val="0"/>
        <w:spacing w:line="500" w:lineRule="exact"/>
        <w:ind w:firstLine="480"/>
        <w:rPr>
          <w:rFonts w:ascii="仿宋" w:hAnsi="仿宋" w:cs="Times New Roman"/>
          <w:color w:val="auto"/>
          <w:kern w:val="0"/>
          <w:szCs w:val="24"/>
        </w:rPr>
      </w:pPr>
      <w:r>
        <w:rPr>
          <w:rFonts w:ascii="仿宋" w:hAnsi="仿宋" w:cs="Times New Roman"/>
          <w:color w:val="auto"/>
          <w:kern w:val="0"/>
          <w:szCs w:val="24"/>
        </w:rPr>
        <w:t>（一）竞赛设备、设</w:t>
      </w:r>
      <w:r>
        <w:rPr>
          <w:rFonts w:ascii="仿宋" w:hAnsi="仿宋" w:cs="Times New Roman"/>
          <w:color w:val="auto"/>
          <w:kern w:val="0"/>
          <w:szCs w:val="24"/>
        </w:rPr>
        <w:t>施、附件（竞赛设备清单）</w:t>
      </w:r>
    </w:p>
    <w:p>
      <w:pPr>
        <w:autoSpaceDE w:val="0"/>
        <w:autoSpaceDN w:val="0"/>
        <w:spacing w:line="500" w:lineRule="exact"/>
        <w:ind w:firstLine="480"/>
        <w:rPr>
          <w:rFonts w:ascii="仿宋" w:hAnsi="仿宋" w:cs="Times New Roman"/>
          <w:color w:val="auto"/>
          <w:kern w:val="0"/>
          <w:szCs w:val="24"/>
        </w:rPr>
      </w:pPr>
    </w:p>
    <w:tbl>
      <w:tblPr>
        <w:tblStyle w:val="7"/>
        <w:tblW w:w="8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
        <w:gridCol w:w="1701"/>
        <w:gridCol w:w="283"/>
        <w:gridCol w:w="5382"/>
        <w:gridCol w:w="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tcPr>
          <w:p>
            <w:pPr>
              <w:keepNext w:val="0"/>
              <w:keepLines w:val="0"/>
              <w:suppressLineNumbers w:val="0"/>
              <w:spacing w:before="0" w:beforeAutospacing="0" w:after="0" w:afterAutospacing="0"/>
              <w:ind w:left="0" w:right="0" w:firstLine="0" w:firstLineChars="0"/>
              <w:jc w:val="center"/>
              <w:rPr>
                <w:rFonts w:hint="default" w:ascii="仿宋_GB2312" w:eastAsia="仿宋_GB2312" w:cs="仿宋" w:hAnsiTheme="minorEastAsia"/>
                <w:b/>
                <w:color w:val="auto"/>
                <w:szCs w:val="24"/>
              </w:rPr>
            </w:pPr>
            <w:r>
              <w:rPr>
                <w:rFonts w:hint="eastAsia" w:ascii="仿宋_GB2312" w:eastAsia="仿宋_GB2312" w:cs="仿宋" w:hAnsiTheme="minorEastAsia"/>
                <w:b/>
                <w:color w:val="auto"/>
                <w:szCs w:val="24"/>
              </w:rPr>
              <w:t>序号</w:t>
            </w:r>
          </w:p>
        </w:tc>
        <w:tc>
          <w:tcPr>
            <w:tcW w:w="1701" w:type="dxa"/>
            <w:vAlign w:val="center"/>
          </w:tcPr>
          <w:p>
            <w:pPr>
              <w:keepNext w:val="0"/>
              <w:keepLines w:val="0"/>
              <w:suppressLineNumbers w:val="0"/>
              <w:spacing w:before="0" w:beforeAutospacing="0" w:after="0" w:afterAutospacing="0"/>
              <w:ind w:left="0" w:right="0" w:firstLine="0" w:firstLineChars="0"/>
              <w:jc w:val="center"/>
              <w:rPr>
                <w:rFonts w:hint="default" w:ascii="仿宋_GB2312" w:eastAsia="仿宋_GB2312" w:cs="仿宋" w:hAnsiTheme="minorEastAsia"/>
                <w:b/>
                <w:color w:val="auto"/>
                <w:szCs w:val="24"/>
              </w:rPr>
            </w:pPr>
            <w:r>
              <w:rPr>
                <w:rFonts w:hint="eastAsia" w:ascii="仿宋_GB2312" w:eastAsia="仿宋_GB2312" w:cs="仿宋" w:hAnsiTheme="minorEastAsia"/>
                <w:b/>
                <w:color w:val="auto"/>
                <w:szCs w:val="24"/>
              </w:rPr>
              <w:t>设备及软件</w:t>
            </w:r>
          </w:p>
        </w:tc>
        <w:tc>
          <w:tcPr>
            <w:tcW w:w="5703" w:type="dxa"/>
            <w:gridSpan w:val="3"/>
            <w:vAlign w:val="center"/>
          </w:tcPr>
          <w:p>
            <w:pPr>
              <w:keepNext w:val="0"/>
              <w:keepLines w:val="0"/>
              <w:suppressLineNumbers w:val="0"/>
              <w:spacing w:before="0" w:beforeAutospacing="0" w:after="0" w:afterAutospacing="0"/>
              <w:ind w:left="0" w:right="0" w:firstLine="0" w:firstLineChars="0"/>
              <w:jc w:val="center"/>
              <w:rPr>
                <w:rFonts w:hint="default" w:ascii="仿宋_GB2312" w:eastAsia="仿宋_GB2312" w:cs="仿宋" w:hAnsiTheme="minorEastAsia"/>
                <w:b/>
                <w:color w:val="auto"/>
                <w:szCs w:val="24"/>
              </w:rPr>
            </w:pPr>
            <w:r>
              <w:rPr>
                <w:rFonts w:hint="eastAsia" w:ascii="仿宋_GB2312" w:eastAsia="仿宋_GB2312" w:cs="仿宋" w:hAnsiTheme="minorEastAsia"/>
                <w:b/>
                <w:color w:val="auto"/>
                <w:szCs w:val="24"/>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场地</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通风、透光，照明好，适合开放式观摩体验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2</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电源</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配备双线路供电系统和漏电保护装置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3</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空调</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配备空调系统，确保环境温度适宜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4</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监控</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配备实况监控视频转播系统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5</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竞赛电脑</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Win7操作系统，基本配置：内存≥8G、硬盘最小</w:t>
            </w:r>
            <w:r>
              <w:rPr>
                <w:rFonts w:hint="default" w:ascii="仿宋_GB2312" w:eastAsia="仿宋_GB2312" w:hAnsiTheme="minorEastAsia"/>
                <w:color w:val="auto"/>
                <w:sz w:val="21"/>
                <w:szCs w:val="21"/>
              </w:rPr>
              <w:t>1T</w:t>
            </w:r>
            <w:r>
              <w:rPr>
                <w:rFonts w:hint="eastAsia" w:ascii="仿宋_GB2312" w:eastAsia="仿宋_GB2312" w:hAnsiTheme="minorEastAsia"/>
                <w:color w:val="auto"/>
                <w:sz w:val="21"/>
                <w:szCs w:val="21"/>
              </w:rPr>
              <w:t>、独立显卡、CPU(酷睿I</w:t>
            </w:r>
            <w:r>
              <w:rPr>
                <w:rFonts w:hint="default" w:ascii="仿宋_GB2312" w:eastAsia="仿宋_GB2312" w:hAnsiTheme="minorEastAsia"/>
                <w:color w:val="auto"/>
                <w:sz w:val="21"/>
                <w:szCs w:val="21"/>
              </w:rPr>
              <w:t>7</w:t>
            </w:r>
            <w:r>
              <w:rPr>
                <w:rFonts w:hint="eastAsia" w:ascii="仿宋_GB2312" w:eastAsia="仿宋_GB2312" w:hAnsiTheme="minorEastAsia"/>
                <w:color w:val="auto"/>
                <w:sz w:val="21"/>
                <w:szCs w:val="21"/>
              </w:rPr>
              <w:t>以上)（220台）</w:t>
            </w:r>
          </w:p>
          <w:p>
            <w:pPr>
              <w:keepNext w:val="0"/>
              <w:keepLines w:val="0"/>
              <w:suppressLineNumbers w:val="0"/>
              <w:spacing w:before="0" w:beforeAutospacing="0" w:after="0" w:afterAutospacing="0" w:line="340" w:lineRule="exact"/>
              <w:ind w:left="0" w:right="0" w:firstLine="0" w:firstLineChars="0"/>
              <w:rPr>
                <w:rFonts w:hint="default" w:ascii="仿宋" w:hAnsi="仿宋" w:eastAsia="仿宋_GB2312"/>
                <w:color w:val="auto"/>
                <w:sz w:val="21"/>
                <w:szCs w:val="21"/>
              </w:rPr>
            </w:pPr>
            <w:r>
              <w:rPr>
                <w:rFonts w:hint="eastAsia" w:ascii="仿宋" w:hAnsi="仿宋"/>
                <w:color w:val="auto"/>
                <w:sz w:val="21"/>
                <w:szCs w:val="21"/>
              </w:rPr>
              <w:t>在电脑上已统一安装好</w:t>
            </w:r>
            <w:r>
              <w:rPr>
                <w:rFonts w:hint="eastAsia" w:ascii="仿宋_GB2312" w:eastAsia="仿宋_GB2312" w:cs="仿宋" w:hAnsiTheme="minorEastAsia"/>
                <w:color w:val="auto"/>
                <w:sz w:val="21"/>
                <w:szCs w:val="21"/>
              </w:rPr>
              <w:t xml:space="preserve">CORELDRAW Graphics Suite </w:t>
            </w:r>
            <w:r>
              <w:rPr>
                <w:rFonts w:hint="default" w:ascii="仿宋_GB2312" w:eastAsia="仿宋_GB2312" w:cs="仿宋" w:hAnsiTheme="minorEastAsia"/>
                <w:color w:val="auto"/>
                <w:sz w:val="21"/>
                <w:szCs w:val="21"/>
              </w:rPr>
              <w:t>X8</w:t>
            </w:r>
            <w:r>
              <w:rPr>
                <w:rFonts w:hint="eastAsia" w:ascii="仿宋_GB2312" w:eastAsia="仿宋_GB2312" w:cs="仿宋" w:hAnsiTheme="minorEastAsia"/>
                <w:color w:val="auto"/>
                <w:sz w:val="21"/>
                <w:szCs w:val="21"/>
              </w:rPr>
              <w:t>、Illustrator CC</w:t>
            </w:r>
            <w:r>
              <w:rPr>
                <w:rFonts w:hint="default" w:ascii="仿宋_GB2312" w:eastAsia="仿宋_GB2312" w:cs="仿宋" w:hAnsiTheme="minorEastAsia"/>
                <w:color w:val="auto"/>
                <w:sz w:val="21"/>
                <w:szCs w:val="21"/>
              </w:rPr>
              <w:t>2018</w:t>
            </w:r>
            <w:r>
              <w:rPr>
                <w:rFonts w:hint="eastAsia" w:ascii="仿宋_GB2312" w:eastAsia="仿宋_GB2312" w:cs="仿宋" w:hAnsiTheme="minorEastAsia"/>
                <w:color w:val="auto"/>
                <w:sz w:val="21"/>
                <w:szCs w:val="21"/>
              </w:rPr>
              <w:t>、PHOTOSHOP C</w:t>
            </w:r>
            <w:r>
              <w:rPr>
                <w:rFonts w:hint="default" w:ascii="仿宋_GB2312" w:eastAsia="仿宋_GB2312" w:cs="仿宋" w:hAnsiTheme="minorEastAsia"/>
                <w:color w:val="auto"/>
                <w:sz w:val="21"/>
                <w:szCs w:val="21"/>
              </w:rPr>
              <w:t>C2018</w:t>
            </w:r>
            <w:r>
              <w:rPr>
                <w:rFonts w:hint="eastAsia" w:ascii="仿宋_GB2312" w:hAnsi="仿宋" w:eastAsia="仿宋_GB2312"/>
                <w:color w:val="auto"/>
                <w:sz w:val="21"/>
                <w:szCs w:val="21"/>
              </w:rPr>
              <w:t>软件</w:t>
            </w:r>
            <w:r>
              <w:rPr>
                <w:rFonts w:hint="eastAsia" w:ascii="仿宋" w:hAnsi="仿宋"/>
                <w:color w:val="auto"/>
                <w:sz w:val="21"/>
                <w:szCs w:val="21"/>
              </w:rPr>
              <w:t>三个设计软件和</w:t>
            </w:r>
            <w:r>
              <w:rPr>
                <w:rFonts w:hint="eastAsia" w:ascii="仿宋_GB2312" w:hAnsi="仿宋" w:eastAsia="仿宋_GB2312"/>
                <w:color w:val="auto"/>
                <w:sz w:val="21"/>
                <w:szCs w:val="21"/>
              </w:rPr>
              <w:t>“富怡”V8.0、V</w:t>
            </w:r>
            <w:r>
              <w:rPr>
                <w:rFonts w:hint="default" w:ascii="仿宋_GB2312" w:hAnsi="仿宋" w:eastAsia="仿宋_GB2312"/>
                <w:color w:val="auto"/>
                <w:sz w:val="21"/>
                <w:szCs w:val="21"/>
              </w:rPr>
              <w:t>10</w:t>
            </w:r>
            <w:r>
              <w:rPr>
                <w:rFonts w:hint="eastAsia" w:ascii="仿宋_GB2312" w:hAnsi="仿宋" w:eastAsia="仿宋_GB2312"/>
                <w:color w:val="auto"/>
                <w:sz w:val="21"/>
                <w:szCs w:val="21"/>
              </w:rPr>
              <w:t>.0服装CAD。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6</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电脑辅材</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光电鼠标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7</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在线考试系统</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用于理论考试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8</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标准立裁人台</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教学用立裁人台165/84A（</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51" w:type="dxa"/>
            <w:gridSpan w:val="2"/>
            <w:tcBorders>
              <w:bottom w:val="nil"/>
            </w:tcBorders>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9</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蒸汽熨斗</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10</w:t>
            </w:r>
          </w:p>
        </w:tc>
        <w:tc>
          <w:tcPr>
            <w:tcW w:w="1701" w:type="dxa"/>
            <w:tcBorders>
              <w:top w:val="nil"/>
            </w:tcBorders>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熨烫压铁</w:t>
            </w:r>
          </w:p>
        </w:tc>
        <w:tc>
          <w:tcPr>
            <w:tcW w:w="5703" w:type="dxa"/>
            <w:gridSpan w:val="3"/>
            <w:tcBorders>
              <w:top w:val="nil"/>
            </w:tcBorders>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每个工作台两块（</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0" w:firstLineChars="0"/>
              <w:jc w:val="center"/>
              <w:rPr>
                <w:rFonts w:hint="default" w:ascii="仿宋_GB2312" w:eastAsia="仿宋_GB2312" w:cs="仿宋" w:hAnsiTheme="minorEastAsia"/>
                <w:b/>
                <w:color w:val="auto"/>
                <w:szCs w:val="24"/>
              </w:rPr>
            </w:pPr>
            <w:r>
              <w:rPr>
                <w:rFonts w:hint="eastAsia" w:ascii="仿宋_GB2312" w:eastAsia="仿宋_GB2312" w:cs="仿宋" w:hAnsiTheme="minorEastAsia"/>
                <w:b/>
                <w:color w:val="auto"/>
                <w:szCs w:val="24"/>
              </w:rPr>
              <w:t>模块</w:t>
            </w:r>
          </w:p>
        </w:tc>
        <w:tc>
          <w:tcPr>
            <w:tcW w:w="2007" w:type="dxa"/>
            <w:gridSpan w:val="3"/>
            <w:tcBorders>
              <w:top w:val="single" w:color="000000" w:themeColor="text1" w:sz="2" w:space="0"/>
              <w:left w:val="single" w:color="auto" w:sz="4" w:space="0"/>
              <w:bottom w:val="single" w:color="000000" w:themeColor="text1" w:sz="2"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482"/>
              <w:rPr>
                <w:rFonts w:hint="default" w:ascii="仿宋_GB2312" w:eastAsia="仿宋_GB2312" w:cs="仿宋" w:hAnsiTheme="minorEastAsia"/>
                <w:b/>
                <w:color w:val="auto"/>
                <w:szCs w:val="24"/>
              </w:rPr>
            </w:pPr>
            <w:r>
              <w:rPr>
                <w:rFonts w:hint="eastAsia" w:ascii="仿宋_GB2312" w:eastAsia="仿宋_GB2312" w:cs="仿宋" w:hAnsiTheme="minorEastAsia"/>
                <w:b/>
                <w:color w:val="auto"/>
                <w:szCs w:val="24"/>
              </w:rPr>
              <w:t>设备及材料</w:t>
            </w:r>
          </w:p>
        </w:tc>
        <w:tc>
          <w:tcPr>
            <w:tcW w:w="5382" w:type="dxa"/>
            <w:tcBorders>
              <w:top w:val="single" w:color="auto" w:sz="4" w:space="0"/>
              <w:left w:val="single" w:color="auto" w:sz="4" w:space="0"/>
              <w:bottom w:val="single" w:color="000000" w:themeColor="text1" w:sz="2"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1043" w:firstLineChars="433"/>
              <w:rPr>
                <w:rFonts w:hint="default" w:ascii="仿宋_GB2312" w:eastAsia="仿宋_GB2312" w:cs="仿宋" w:hAnsiTheme="minorEastAsia"/>
                <w:b/>
                <w:color w:val="auto"/>
                <w:szCs w:val="24"/>
              </w:rPr>
            </w:pPr>
            <w:r>
              <w:rPr>
                <w:rFonts w:hint="eastAsia" w:ascii="仿宋_GB2312" w:eastAsia="仿宋_GB2312" w:cs="仿宋" w:hAnsiTheme="minorEastAsia"/>
                <w:b/>
                <w:color w:val="auto"/>
                <w:szCs w:val="24"/>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cs="仿宋" w:hAnsiTheme="minorEastAsia"/>
                <w:color w:val="auto"/>
                <w:sz w:val="21"/>
                <w:szCs w:val="21"/>
              </w:rPr>
              <w:t>电脑拓展设计模块</w:t>
            </w:r>
          </w:p>
        </w:tc>
        <w:tc>
          <w:tcPr>
            <w:tcW w:w="2007" w:type="dxa"/>
            <w:gridSpan w:val="3"/>
            <w:tcBorders>
              <w:top w:val="single" w:color="000000" w:themeColor="text1"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平面设计软件</w:t>
            </w:r>
          </w:p>
        </w:tc>
        <w:tc>
          <w:tcPr>
            <w:tcW w:w="5382" w:type="dxa"/>
            <w:tcBorders>
              <w:top w:val="single" w:color="000000" w:themeColor="text1" w:sz="2" w:space="0"/>
              <w:left w:val="single" w:color="auto" w:sz="4" w:space="0"/>
              <w:bottom w:val="single" w:color="auto" w:sz="4" w:space="0"/>
              <w:right w:val="single" w:color="auto" w:sz="4" w:space="0"/>
            </w:tcBorders>
            <w:shd w:val="clear" w:color="auto" w:fill="auto"/>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 xml:space="preserve">CORELDRAW Graphics Suite </w:t>
            </w:r>
            <w:r>
              <w:rPr>
                <w:rFonts w:hint="default" w:ascii="仿宋_GB2312" w:eastAsia="仿宋_GB2312" w:cs="仿宋" w:hAnsiTheme="minorEastAsia"/>
                <w:color w:val="auto"/>
                <w:sz w:val="21"/>
                <w:szCs w:val="21"/>
              </w:rPr>
              <w:t>X8</w:t>
            </w:r>
            <w:r>
              <w:rPr>
                <w:rFonts w:hint="eastAsia" w:ascii="仿宋_GB2312" w:eastAsia="仿宋_GB2312" w:cs="仿宋" w:hAnsiTheme="minorEastAsia"/>
                <w:color w:val="auto"/>
                <w:sz w:val="21"/>
                <w:szCs w:val="21"/>
              </w:rPr>
              <w:t>、Illustrator CC</w:t>
            </w:r>
            <w:r>
              <w:rPr>
                <w:rFonts w:hint="default" w:ascii="仿宋_GB2312" w:eastAsia="仿宋_GB2312" w:cs="仿宋" w:hAnsiTheme="minorEastAsia"/>
                <w:color w:val="auto"/>
                <w:sz w:val="21"/>
                <w:szCs w:val="21"/>
              </w:rPr>
              <w:t>2018</w:t>
            </w:r>
            <w:r>
              <w:rPr>
                <w:rFonts w:hint="eastAsia" w:ascii="仿宋_GB2312" w:eastAsia="仿宋_GB2312" w:cs="仿宋" w:hAnsiTheme="minorEastAsia"/>
                <w:color w:val="auto"/>
                <w:sz w:val="21"/>
                <w:szCs w:val="21"/>
              </w:rPr>
              <w:t>、PHOTOSHOP C</w:t>
            </w:r>
            <w:r>
              <w:rPr>
                <w:rFonts w:hint="default" w:ascii="仿宋_GB2312" w:eastAsia="仿宋_GB2312" w:cs="仿宋" w:hAnsiTheme="minorEastAsia"/>
                <w:color w:val="auto"/>
                <w:sz w:val="21"/>
                <w:szCs w:val="21"/>
              </w:rPr>
              <w:t>C2018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continue"/>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p>
        </w:tc>
        <w:tc>
          <w:tcPr>
            <w:tcW w:w="2007" w:type="dxa"/>
            <w:gridSpan w:val="3"/>
            <w:tcBorders>
              <w:top w:val="single" w:color="000000" w:themeColor="text1"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激光打印机</w:t>
            </w:r>
          </w:p>
        </w:tc>
        <w:tc>
          <w:tcPr>
            <w:tcW w:w="5382" w:type="dxa"/>
            <w:tcBorders>
              <w:top w:val="single" w:color="000000" w:themeColor="text1"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M750（</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r>
              <w:rPr>
                <w:rFonts w:hint="eastAsia" w:ascii="仿宋_GB2312" w:eastAsia="仿宋_GB2312" w:hAnsiTheme="minorEastAsia"/>
                <w:color w:val="auto"/>
                <w:sz w:val="21"/>
                <w:szCs w:val="21"/>
              </w:rPr>
              <w:t>立体造型模块</w:t>
            </w: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理实一体实训台</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青岛希柏润 SPLS-02（</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数码相机</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用于立体裁剪结束后拍摄作品的前、侧、  后三个角度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CAD制板模块</w:t>
            </w: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服装CAD软件</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富怡V8.0、V10.0和NACPRO</w:t>
            </w:r>
            <w:r>
              <w:rPr>
                <w:rFonts w:hint="default" w:ascii="仿宋_GB2312" w:eastAsia="仿宋_GB2312" w:cs="仿宋" w:hAnsiTheme="minorEastAsia"/>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激光打印机</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C9100（1台）用于1:4纸样输出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服装高速绘图仪</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RP-WJ/4 180-E（2台），用于CAD 1:1纸样输出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成衣制作模块</w:t>
            </w: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理实一体实训台</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hAnsiTheme="minorEastAsia"/>
                <w:color w:val="auto"/>
                <w:sz w:val="21"/>
                <w:szCs w:val="21"/>
              </w:rPr>
              <w:t>青岛希柏润 SPLS-01（</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电脑高速平缝机</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MJ-A-2015DS（</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台）</w:t>
            </w:r>
          </w:p>
        </w:tc>
      </w:tr>
    </w:tbl>
    <w:p>
      <w:pPr>
        <w:pStyle w:val="11"/>
        <w:numPr>
          <w:ilvl w:val="0"/>
          <w:numId w:val="3"/>
        </w:numPr>
        <w:autoSpaceDE w:val="0"/>
        <w:autoSpaceDN w:val="0"/>
        <w:spacing w:line="500" w:lineRule="exact"/>
        <w:ind w:firstLineChars="0"/>
        <w:rPr>
          <w:rFonts w:ascii="仿宋" w:hAnsi="仿宋" w:eastAsia="仿宋" w:cs="Times New Roman"/>
          <w:color w:val="auto"/>
          <w:kern w:val="0"/>
          <w:sz w:val="24"/>
          <w:szCs w:val="24"/>
          <w:lang w:val="en-US" w:eastAsia="zh-CN" w:bidi="ar-SA"/>
        </w:rPr>
      </w:pPr>
      <w:r>
        <w:rPr>
          <w:rFonts w:hint="eastAsia" w:ascii="仿宋" w:hAnsi="仿宋" w:eastAsia="仿宋" w:cs="Times New Roman"/>
          <w:color w:val="auto"/>
          <w:kern w:val="0"/>
          <w:sz w:val="24"/>
          <w:szCs w:val="24"/>
          <w:lang w:val="en-US" w:eastAsia="zh-CN" w:bidi="ar-SA"/>
        </w:rPr>
        <w:t>竞赛工量具清单</w:t>
      </w:r>
    </w:p>
    <w:tbl>
      <w:tblPr>
        <w:tblStyle w:val="7"/>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007"/>
        <w:gridCol w:w="5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0" w:firstLineChars="0"/>
              <w:jc w:val="center"/>
              <w:rPr>
                <w:rFonts w:hint="default" w:ascii="仿宋_GB2312" w:eastAsia="仿宋_GB2312" w:cs="仿宋" w:hAnsiTheme="minorEastAsia"/>
                <w:b/>
                <w:color w:val="auto"/>
                <w:szCs w:val="24"/>
              </w:rPr>
            </w:pPr>
            <w:r>
              <w:rPr>
                <w:rFonts w:hint="eastAsia" w:ascii="仿宋_GB2312" w:eastAsia="仿宋_GB2312" w:cs="仿宋" w:hAnsiTheme="minorEastAsia"/>
                <w:b/>
                <w:color w:val="auto"/>
                <w:szCs w:val="24"/>
              </w:rPr>
              <w:t>模块</w:t>
            </w:r>
          </w:p>
        </w:tc>
        <w:tc>
          <w:tcPr>
            <w:tcW w:w="2007" w:type="dxa"/>
            <w:tcBorders>
              <w:top w:val="single" w:color="000000" w:themeColor="text1" w:sz="2" w:space="0"/>
              <w:left w:val="single" w:color="auto" w:sz="4" w:space="0"/>
              <w:bottom w:val="single" w:color="000000" w:themeColor="text1" w:sz="2"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482"/>
              <w:rPr>
                <w:rFonts w:hint="default" w:ascii="仿宋_GB2312" w:eastAsia="仿宋_GB2312" w:cs="仿宋" w:hAnsiTheme="minorEastAsia"/>
                <w:b/>
                <w:color w:val="auto"/>
                <w:szCs w:val="24"/>
              </w:rPr>
            </w:pPr>
            <w:r>
              <w:rPr>
                <w:rFonts w:hint="eastAsia" w:ascii="仿宋_GB2312" w:eastAsia="仿宋_GB2312" w:cs="仿宋" w:hAnsiTheme="minorEastAsia"/>
                <w:b/>
                <w:color w:val="auto"/>
                <w:szCs w:val="24"/>
              </w:rPr>
              <w:t>设备及材料</w:t>
            </w:r>
          </w:p>
        </w:tc>
        <w:tc>
          <w:tcPr>
            <w:tcW w:w="5382" w:type="dxa"/>
            <w:tcBorders>
              <w:top w:val="single" w:color="auto" w:sz="4" w:space="0"/>
              <w:left w:val="single" w:color="auto" w:sz="4" w:space="0"/>
              <w:bottom w:val="single" w:color="000000" w:themeColor="text1" w:sz="2"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1043" w:firstLineChars="433"/>
              <w:rPr>
                <w:rFonts w:hint="default" w:ascii="仿宋_GB2312" w:eastAsia="仿宋_GB2312" w:cs="仿宋" w:hAnsiTheme="minorEastAsia"/>
                <w:b/>
                <w:color w:val="auto"/>
                <w:szCs w:val="24"/>
              </w:rPr>
            </w:pPr>
            <w:r>
              <w:rPr>
                <w:rFonts w:hint="eastAsia" w:ascii="仿宋_GB2312" w:eastAsia="仿宋_GB2312" w:cs="仿宋" w:hAnsiTheme="minorEastAsia"/>
                <w:b/>
                <w:color w:val="auto"/>
                <w:szCs w:val="24"/>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828"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r>
              <w:rPr>
                <w:rFonts w:hint="eastAsia" w:ascii="仿宋_GB2312" w:eastAsia="仿宋_GB2312" w:hAnsiTheme="minorEastAsia"/>
                <w:color w:val="auto"/>
                <w:sz w:val="21"/>
                <w:szCs w:val="21"/>
              </w:rPr>
              <w:t>立体造型模块</w:t>
            </w:r>
          </w:p>
        </w:tc>
        <w:tc>
          <w:tcPr>
            <w:tcW w:w="2007"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缝纫用具</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透明胶、标记带、划粉、缝制线、手缝针、大头针等（</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28" w:type="dxa"/>
            <w:vMerge w:val="continue"/>
            <w:tcBorders>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选手须自备</w:t>
            </w:r>
          </w:p>
        </w:tc>
        <w:tc>
          <w:tcPr>
            <w:tcW w:w="5382" w:type="dxa"/>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剪刀、锥子、尺等用具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成衣制作模块</w:t>
            </w:r>
          </w:p>
        </w:tc>
        <w:tc>
          <w:tcPr>
            <w:tcW w:w="2007"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必备缝纫用具</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梭芯、梭壳、</w:t>
            </w:r>
            <w:r>
              <w:rPr>
                <w:rFonts w:hint="eastAsia" w:ascii="仿宋" w:hAnsi="仿宋"/>
                <w:color w:val="auto"/>
                <w:sz w:val="21"/>
                <w:szCs w:val="21"/>
              </w:rPr>
              <w:t xml:space="preserve"> 美心工喷1B型吊瓶蒸汽电熨斗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自备工具</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剪刀、锥子、尺</w:t>
            </w:r>
          </w:p>
        </w:tc>
      </w:tr>
    </w:tbl>
    <w:p>
      <w:pPr>
        <w:autoSpaceDE w:val="0"/>
        <w:autoSpaceDN w:val="0"/>
        <w:spacing w:line="500" w:lineRule="exact"/>
        <w:ind w:firstLine="480"/>
        <w:rPr>
          <w:rFonts w:ascii="仿宋" w:hAnsi="仿宋" w:cs="Times New Roman"/>
          <w:color w:val="auto"/>
          <w:kern w:val="0"/>
          <w:szCs w:val="24"/>
        </w:rPr>
      </w:pPr>
      <w:r>
        <w:rPr>
          <w:rFonts w:hint="eastAsia" w:ascii="仿宋" w:hAnsi="仿宋" w:cs="Times New Roman"/>
          <w:color w:val="auto"/>
          <w:kern w:val="0"/>
          <w:szCs w:val="24"/>
        </w:rPr>
        <w:t>（三）竞赛材料及耗材清单</w:t>
      </w:r>
    </w:p>
    <w:tbl>
      <w:tblPr>
        <w:tblStyle w:val="7"/>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007"/>
        <w:gridCol w:w="5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0" w:firstLineChars="0"/>
              <w:jc w:val="center"/>
              <w:rPr>
                <w:rFonts w:hint="default" w:ascii="仿宋_GB2312" w:eastAsia="仿宋_GB2312" w:cs="仿宋" w:hAnsiTheme="minorEastAsia"/>
                <w:b/>
                <w:color w:val="auto"/>
                <w:szCs w:val="24"/>
              </w:rPr>
            </w:pPr>
            <w:r>
              <w:rPr>
                <w:rFonts w:hint="eastAsia" w:ascii="仿宋_GB2312" w:eastAsia="仿宋_GB2312" w:cs="仿宋" w:hAnsiTheme="minorEastAsia"/>
                <w:b/>
                <w:color w:val="auto"/>
                <w:szCs w:val="24"/>
              </w:rPr>
              <w:t>模块</w:t>
            </w:r>
          </w:p>
        </w:tc>
        <w:tc>
          <w:tcPr>
            <w:tcW w:w="2007" w:type="dxa"/>
            <w:tcBorders>
              <w:top w:val="single" w:color="000000" w:themeColor="text1" w:sz="2" w:space="0"/>
              <w:left w:val="single" w:color="auto" w:sz="4" w:space="0"/>
              <w:bottom w:val="single" w:color="000000" w:themeColor="text1" w:sz="2"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482"/>
              <w:rPr>
                <w:rFonts w:hint="default" w:ascii="仿宋_GB2312" w:eastAsia="仿宋_GB2312" w:cs="仿宋" w:hAnsiTheme="minorEastAsia"/>
                <w:b/>
                <w:color w:val="auto"/>
                <w:szCs w:val="24"/>
              </w:rPr>
            </w:pPr>
            <w:r>
              <w:rPr>
                <w:rFonts w:hint="eastAsia" w:ascii="仿宋_GB2312" w:eastAsia="仿宋_GB2312" w:cs="仿宋" w:hAnsiTheme="minorEastAsia"/>
                <w:b/>
                <w:color w:val="auto"/>
                <w:szCs w:val="24"/>
              </w:rPr>
              <w:t>设备及材料</w:t>
            </w:r>
          </w:p>
        </w:tc>
        <w:tc>
          <w:tcPr>
            <w:tcW w:w="5382" w:type="dxa"/>
            <w:tcBorders>
              <w:top w:val="single" w:color="auto" w:sz="4" w:space="0"/>
              <w:left w:val="single" w:color="auto" w:sz="4" w:space="0"/>
              <w:bottom w:val="single" w:color="000000" w:themeColor="text1" w:sz="2"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1043" w:firstLineChars="433"/>
              <w:rPr>
                <w:rFonts w:hint="default" w:ascii="仿宋_GB2312" w:eastAsia="仿宋_GB2312" w:cs="仿宋" w:hAnsiTheme="minorEastAsia"/>
                <w:b/>
                <w:color w:val="auto"/>
                <w:szCs w:val="24"/>
              </w:rPr>
            </w:pPr>
            <w:r>
              <w:rPr>
                <w:rFonts w:hint="eastAsia" w:ascii="仿宋_GB2312" w:eastAsia="仿宋_GB2312" w:cs="仿宋" w:hAnsiTheme="minorEastAsia"/>
                <w:b/>
                <w:color w:val="auto"/>
                <w:szCs w:val="24"/>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8"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cs="仿宋" w:hAnsiTheme="minorEastAsia"/>
                <w:color w:val="auto"/>
                <w:sz w:val="21"/>
                <w:szCs w:val="21"/>
              </w:rPr>
              <w:t>电脑拓展设计模块</w:t>
            </w:r>
          </w:p>
        </w:tc>
        <w:tc>
          <w:tcPr>
            <w:tcW w:w="2007" w:type="dxa"/>
            <w:tcBorders>
              <w:top w:val="single" w:color="000000" w:themeColor="text1" w:sz="2"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彩色激光打印纸</w:t>
            </w:r>
          </w:p>
        </w:tc>
        <w:tc>
          <w:tcPr>
            <w:tcW w:w="5382" w:type="dxa"/>
            <w:tcBorders>
              <w:top w:val="single" w:color="000000" w:themeColor="text1" w:sz="2" w:space="0"/>
              <w:left w:val="single" w:color="auto" w:sz="4" w:space="0"/>
              <w:bottom w:val="single" w:color="auto" w:sz="4" w:space="0"/>
              <w:right w:val="single" w:color="auto" w:sz="4" w:space="0"/>
            </w:tcBorders>
            <w:shd w:val="clear" w:color="auto" w:fill="auto"/>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120克A3 （3张×</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8" w:type="dxa"/>
            <w:vMerge w:val="continue"/>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p>
        </w:tc>
        <w:tc>
          <w:tcPr>
            <w:tcW w:w="2007" w:type="dxa"/>
            <w:tcBorders>
              <w:top w:val="single" w:color="000000" w:themeColor="text1"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激光打印纸</w:t>
            </w:r>
          </w:p>
        </w:tc>
        <w:tc>
          <w:tcPr>
            <w:tcW w:w="5382" w:type="dxa"/>
            <w:tcBorders>
              <w:top w:val="single" w:color="000000" w:themeColor="text1"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80克A3（2张×</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复印纸</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80克A4（3张×</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28"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r>
              <w:rPr>
                <w:rFonts w:hint="eastAsia" w:ascii="仿宋_GB2312" w:eastAsia="仿宋_GB2312" w:hAnsiTheme="minorEastAsia"/>
                <w:color w:val="auto"/>
                <w:sz w:val="21"/>
                <w:szCs w:val="21"/>
              </w:rPr>
              <w:t>立体造型模块</w:t>
            </w:r>
          </w:p>
        </w:tc>
        <w:tc>
          <w:tcPr>
            <w:tcW w:w="2007"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打板纸</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牛皮纸110cm×80cm（</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硫酸纸</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2米或3张（</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2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480" w:leftChars="200" w:right="0" w:firstLine="0" w:firstLineChars="0"/>
              <w:rPr>
                <w:rFonts w:hint="default" w:ascii="仿宋" w:hAnsi="仿宋" w:cs="仿宋"/>
                <w:bCs/>
                <w:color w:val="auto"/>
                <w:sz w:val="21"/>
                <w:szCs w:val="21"/>
              </w:rPr>
            </w:pPr>
            <w:r>
              <w:rPr>
                <w:rFonts w:hint="eastAsia" w:ascii="仿宋" w:hAnsi="仿宋" w:cs="仿宋"/>
                <w:b/>
                <w:color w:val="auto"/>
                <w:sz w:val="21"/>
                <w:szCs w:val="21"/>
              </w:rPr>
              <w:t>十、技术平台</w:t>
            </w:r>
            <w:r>
              <w:rPr>
                <w:rFonts w:hint="eastAsia" w:ascii="仿宋" w:hAnsi="仿宋" w:cs="仿宋"/>
                <w:bCs/>
                <w:color w:val="auto"/>
                <w:sz w:val="21"/>
                <w:szCs w:val="21"/>
              </w:rPr>
              <w:t>（根据赛项实际需要的技术平台撰写）</w:t>
            </w:r>
          </w:p>
          <w:p>
            <w:pPr>
              <w:keepNext w:val="0"/>
              <w:keepLines w:val="0"/>
              <w:suppressLineNumbers w:val="0"/>
              <w:autoSpaceDE w:val="0"/>
              <w:autoSpaceDN w:val="0"/>
              <w:spacing w:before="0" w:beforeAutospacing="0" w:after="0" w:afterAutospacing="0" w:line="500" w:lineRule="exact"/>
              <w:ind w:left="0" w:right="0" w:firstLine="480"/>
              <w:rPr>
                <w:rFonts w:hint="default" w:ascii="仿宋" w:hAnsi="仿宋" w:cs="Times New Roman"/>
                <w:color w:val="auto"/>
                <w:kern w:val="0"/>
                <w:sz w:val="21"/>
                <w:szCs w:val="21"/>
              </w:rPr>
            </w:pPr>
            <w:r>
              <w:rPr>
                <w:rFonts w:hint="default" w:ascii="仿宋" w:hAnsi="仿宋" w:cs="Times New Roman"/>
                <w:color w:val="auto"/>
                <w:kern w:val="0"/>
                <w:sz w:val="21"/>
                <w:szCs w:val="21"/>
              </w:rPr>
              <w:t>（一）竞赛设备、设施、附件</w:t>
            </w:r>
            <w:r>
              <w:rPr>
                <w:rFonts w:hint="default" w:ascii="仿宋" w:hAnsi="仿宋" w:cs="Times New Roman"/>
                <w:color w:val="auto"/>
                <w:kern w:val="0"/>
                <w:sz w:val="21"/>
                <w:szCs w:val="21"/>
              </w:rPr>
              <w:t>（竞赛设备清单）</w:t>
            </w:r>
          </w:p>
          <w:tbl>
            <w:tblPr>
              <w:tblStyle w:val="7"/>
              <w:tblW w:w="82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
              <w:gridCol w:w="1701"/>
              <w:gridCol w:w="283"/>
              <w:gridCol w:w="5382"/>
              <w:gridCol w:w="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tcPr>
                <w:p>
                  <w:pPr>
                    <w:keepNext w:val="0"/>
                    <w:keepLines w:val="0"/>
                    <w:suppressLineNumbers w:val="0"/>
                    <w:spacing w:before="0" w:beforeAutospacing="0" w:after="0" w:afterAutospacing="0"/>
                    <w:ind w:left="0" w:right="0" w:firstLine="0" w:firstLineChars="0"/>
                    <w:jc w:val="center"/>
                    <w:rPr>
                      <w:rFonts w:hint="default" w:ascii="仿宋_GB2312" w:eastAsia="仿宋_GB2312" w:cs="仿宋" w:hAnsiTheme="minorEastAsia"/>
                      <w:b/>
                      <w:color w:val="auto"/>
                      <w:sz w:val="21"/>
                      <w:szCs w:val="21"/>
                    </w:rPr>
                  </w:pPr>
                  <w:r>
                    <w:rPr>
                      <w:rFonts w:hint="eastAsia" w:ascii="仿宋_GB2312" w:eastAsia="仿宋_GB2312" w:cs="仿宋" w:hAnsiTheme="minorEastAsia"/>
                      <w:b/>
                      <w:color w:val="auto"/>
                      <w:sz w:val="21"/>
                      <w:szCs w:val="21"/>
                    </w:rPr>
                    <w:t>序号</w:t>
                  </w:r>
                </w:p>
              </w:tc>
              <w:tc>
                <w:tcPr>
                  <w:tcW w:w="1701" w:type="dxa"/>
                  <w:vAlign w:val="center"/>
                </w:tcPr>
                <w:p>
                  <w:pPr>
                    <w:keepNext w:val="0"/>
                    <w:keepLines w:val="0"/>
                    <w:suppressLineNumbers w:val="0"/>
                    <w:spacing w:before="0" w:beforeAutospacing="0" w:after="0" w:afterAutospacing="0"/>
                    <w:ind w:left="0" w:right="0" w:firstLine="0" w:firstLineChars="0"/>
                    <w:jc w:val="center"/>
                    <w:rPr>
                      <w:rFonts w:hint="default" w:ascii="仿宋_GB2312" w:eastAsia="仿宋_GB2312" w:cs="仿宋" w:hAnsiTheme="minorEastAsia"/>
                      <w:b/>
                      <w:color w:val="auto"/>
                      <w:sz w:val="21"/>
                      <w:szCs w:val="21"/>
                    </w:rPr>
                  </w:pPr>
                  <w:r>
                    <w:rPr>
                      <w:rFonts w:hint="eastAsia" w:ascii="仿宋_GB2312" w:eastAsia="仿宋_GB2312" w:cs="仿宋" w:hAnsiTheme="minorEastAsia"/>
                      <w:b/>
                      <w:color w:val="auto"/>
                      <w:sz w:val="21"/>
                      <w:szCs w:val="21"/>
                    </w:rPr>
                    <w:t>设备及软件</w:t>
                  </w:r>
                </w:p>
              </w:tc>
              <w:tc>
                <w:tcPr>
                  <w:tcW w:w="5703" w:type="dxa"/>
                  <w:gridSpan w:val="3"/>
                  <w:vAlign w:val="center"/>
                </w:tcPr>
                <w:p>
                  <w:pPr>
                    <w:keepNext w:val="0"/>
                    <w:keepLines w:val="0"/>
                    <w:suppressLineNumbers w:val="0"/>
                    <w:spacing w:before="0" w:beforeAutospacing="0" w:after="0" w:afterAutospacing="0"/>
                    <w:ind w:left="0" w:right="0" w:firstLine="0" w:firstLineChars="0"/>
                    <w:jc w:val="center"/>
                    <w:rPr>
                      <w:rFonts w:hint="default" w:ascii="仿宋_GB2312" w:eastAsia="仿宋_GB2312" w:cs="仿宋" w:hAnsiTheme="minorEastAsia"/>
                      <w:b/>
                      <w:color w:val="auto"/>
                      <w:sz w:val="21"/>
                      <w:szCs w:val="21"/>
                    </w:rPr>
                  </w:pPr>
                  <w:r>
                    <w:rPr>
                      <w:rFonts w:hint="eastAsia" w:ascii="仿宋_GB2312" w:eastAsia="仿宋_GB2312" w:cs="仿宋" w:hAnsiTheme="minorEastAsia"/>
                      <w:b/>
                      <w:color w:val="auto"/>
                      <w:sz w:val="21"/>
                      <w:szCs w:val="21"/>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场地</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通风、透光，照明好，适合开放式观摩体验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2</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电源</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配备双线路供电系统和漏电保护装置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3</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空调</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配备空调系统，确保环境温度适宜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4</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监控</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配备实况监控视频转播系统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5</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竞赛电脑</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Win7操作系统，基本配置：内存≥8G、硬盘最小</w:t>
                  </w:r>
                  <w:r>
                    <w:rPr>
                      <w:rFonts w:hint="default" w:ascii="仿宋_GB2312" w:eastAsia="仿宋_GB2312" w:hAnsiTheme="minorEastAsia"/>
                      <w:color w:val="auto"/>
                      <w:sz w:val="21"/>
                      <w:szCs w:val="21"/>
                    </w:rPr>
                    <w:t>1T</w:t>
                  </w:r>
                  <w:r>
                    <w:rPr>
                      <w:rFonts w:hint="eastAsia" w:ascii="仿宋_GB2312" w:eastAsia="仿宋_GB2312" w:hAnsiTheme="minorEastAsia"/>
                      <w:color w:val="auto"/>
                      <w:sz w:val="21"/>
                      <w:szCs w:val="21"/>
                    </w:rPr>
                    <w:t>、独立显卡、CPU(酷睿I</w:t>
                  </w:r>
                  <w:r>
                    <w:rPr>
                      <w:rFonts w:hint="default" w:ascii="仿宋_GB2312" w:eastAsia="仿宋_GB2312" w:hAnsiTheme="minorEastAsia"/>
                      <w:color w:val="auto"/>
                      <w:sz w:val="21"/>
                      <w:szCs w:val="21"/>
                    </w:rPr>
                    <w:t>7</w:t>
                  </w:r>
                  <w:r>
                    <w:rPr>
                      <w:rFonts w:hint="eastAsia" w:ascii="仿宋_GB2312" w:eastAsia="仿宋_GB2312" w:hAnsiTheme="minorEastAsia"/>
                      <w:color w:val="auto"/>
                      <w:sz w:val="21"/>
                      <w:szCs w:val="21"/>
                    </w:rPr>
                    <w:t>以上)（220台）</w:t>
                  </w:r>
                </w:p>
                <w:p>
                  <w:pPr>
                    <w:keepNext w:val="0"/>
                    <w:keepLines w:val="0"/>
                    <w:suppressLineNumbers w:val="0"/>
                    <w:spacing w:before="0" w:beforeAutospacing="0" w:after="0" w:afterAutospacing="0" w:line="340" w:lineRule="exact"/>
                    <w:ind w:left="0" w:right="0" w:firstLine="0" w:firstLineChars="0"/>
                    <w:rPr>
                      <w:rFonts w:hint="default" w:ascii="仿宋" w:hAnsi="仿宋" w:eastAsia="仿宋_GB2312"/>
                      <w:color w:val="auto"/>
                      <w:sz w:val="21"/>
                      <w:szCs w:val="21"/>
                    </w:rPr>
                  </w:pPr>
                  <w:r>
                    <w:rPr>
                      <w:rFonts w:hint="eastAsia" w:ascii="仿宋" w:hAnsi="仿宋"/>
                      <w:color w:val="auto"/>
                      <w:sz w:val="21"/>
                      <w:szCs w:val="21"/>
                    </w:rPr>
                    <w:t>在电脑上已统一安装好</w:t>
                  </w:r>
                  <w:r>
                    <w:rPr>
                      <w:rFonts w:hint="eastAsia" w:ascii="仿宋_GB2312" w:eastAsia="仿宋_GB2312" w:cs="仿宋" w:hAnsiTheme="minorEastAsia"/>
                      <w:color w:val="auto"/>
                      <w:sz w:val="21"/>
                      <w:szCs w:val="21"/>
                    </w:rPr>
                    <w:t xml:space="preserve">CORELDRAW Graphics Suite </w:t>
                  </w:r>
                  <w:r>
                    <w:rPr>
                      <w:rFonts w:hint="default" w:ascii="仿宋_GB2312" w:eastAsia="仿宋_GB2312" w:cs="仿宋" w:hAnsiTheme="minorEastAsia"/>
                      <w:color w:val="auto"/>
                      <w:sz w:val="21"/>
                      <w:szCs w:val="21"/>
                    </w:rPr>
                    <w:t>X8</w:t>
                  </w:r>
                  <w:r>
                    <w:rPr>
                      <w:rFonts w:hint="eastAsia" w:ascii="仿宋_GB2312" w:eastAsia="仿宋_GB2312" w:cs="仿宋" w:hAnsiTheme="minorEastAsia"/>
                      <w:color w:val="auto"/>
                      <w:sz w:val="21"/>
                      <w:szCs w:val="21"/>
                    </w:rPr>
                    <w:t>、Illustrator CC</w:t>
                  </w:r>
                  <w:r>
                    <w:rPr>
                      <w:rFonts w:hint="default" w:ascii="仿宋_GB2312" w:eastAsia="仿宋_GB2312" w:cs="仿宋" w:hAnsiTheme="minorEastAsia"/>
                      <w:color w:val="auto"/>
                      <w:sz w:val="21"/>
                      <w:szCs w:val="21"/>
                    </w:rPr>
                    <w:t>2018</w:t>
                  </w:r>
                  <w:r>
                    <w:rPr>
                      <w:rFonts w:hint="eastAsia" w:ascii="仿宋_GB2312" w:eastAsia="仿宋_GB2312" w:cs="仿宋" w:hAnsiTheme="minorEastAsia"/>
                      <w:color w:val="auto"/>
                      <w:sz w:val="21"/>
                      <w:szCs w:val="21"/>
                    </w:rPr>
                    <w:t>、PHOTOSHOP C</w:t>
                  </w:r>
                  <w:r>
                    <w:rPr>
                      <w:rFonts w:hint="default" w:ascii="仿宋_GB2312" w:eastAsia="仿宋_GB2312" w:cs="仿宋" w:hAnsiTheme="minorEastAsia"/>
                      <w:color w:val="auto"/>
                      <w:sz w:val="21"/>
                      <w:szCs w:val="21"/>
                    </w:rPr>
                    <w:t>C2018</w:t>
                  </w:r>
                  <w:r>
                    <w:rPr>
                      <w:rFonts w:hint="eastAsia" w:ascii="仿宋_GB2312" w:hAnsi="仿宋" w:eastAsia="仿宋_GB2312"/>
                      <w:color w:val="auto"/>
                      <w:sz w:val="21"/>
                      <w:szCs w:val="21"/>
                    </w:rPr>
                    <w:t>软件</w:t>
                  </w:r>
                  <w:r>
                    <w:rPr>
                      <w:rFonts w:hint="eastAsia" w:ascii="仿宋" w:hAnsi="仿宋"/>
                      <w:color w:val="auto"/>
                      <w:sz w:val="21"/>
                      <w:szCs w:val="21"/>
                    </w:rPr>
                    <w:t>三个设计软件和</w:t>
                  </w:r>
                  <w:r>
                    <w:rPr>
                      <w:rFonts w:hint="eastAsia" w:ascii="仿宋_GB2312" w:hAnsi="仿宋" w:eastAsia="仿宋_GB2312"/>
                      <w:color w:val="auto"/>
                      <w:sz w:val="21"/>
                      <w:szCs w:val="21"/>
                    </w:rPr>
                    <w:t>“富怡”V8.0、V</w:t>
                  </w:r>
                  <w:r>
                    <w:rPr>
                      <w:rFonts w:hint="default" w:ascii="仿宋_GB2312" w:hAnsi="仿宋" w:eastAsia="仿宋_GB2312"/>
                      <w:color w:val="auto"/>
                      <w:sz w:val="21"/>
                      <w:szCs w:val="21"/>
                    </w:rPr>
                    <w:t>10</w:t>
                  </w:r>
                  <w:r>
                    <w:rPr>
                      <w:rFonts w:hint="eastAsia" w:ascii="仿宋_GB2312" w:hAnsi="仿宋" w:eastAsia="仿宋_GB2312"/>
                      <w:color w:val="auto"/>
                      <w:sz w:val="21"/>
                      <w:szCs w:val="21"/>
                    </w:rPr>
                    <w:t>.0服装CAD。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6</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电脑辅材</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光电鼠标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7</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在线考试系统</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用于理论考试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8</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标准立裁人台</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教学用立裁人台165/84A（</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51" w:type="dxa"/>
                  <w:gridSpan w:val="2"/>
                  <w:tcBorders>
                    <w:bottom w:val="nil"/>
                  </w:tcBorders>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9</w:t>
                  </w:r>
                </w:p>
              </w:tc>
              <w:tc>
                <w:tcPr>
                  <w:tcW w:w="1701" w:type="dxa"/>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蒸汽熨斗</w:t>
                  </w:r>
                </w:p>
              </w:tc>
              <w:tc>
                <w:tcPr>
                  <w:tcW w:w="5703" w:type="dxa"/>
                  <w:gridSpan w:val="3"/>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51" w:type="dxa"/>
                  <w:gridSpan w:val="2"/>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10</w:t>
                  </w:r>
                </w:p>
              </w:tc>
              <w:tc>
                <w:tcPr>
                  <w:tcW w:w="1701" w:type="dxa"/>
                  <w:tcBorders>
                    <w:top w:val="nil"/>
                  </w:tcBorders>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熨烫压铁</w:t>
                  </w:r>
                </w:p>
              </w:tc>
              <w:tc>
                <w:tcPr>
                  <w:tcW w:w="5703" w:type="dxa"/>
                  <w:gridSpan w:val="3"/>
                  <w:tcBorders>
                    <w:top w:val="nil"/>
                  </w:tcBorders>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每个工作台两块（</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0" w:firstLineChars="0"/>
                    <w:jc w:val="center"/>
                    <w:rPr>
                      <w:rFonts w:hint="default" w:ascii="仿宋_GB2312" w:eastAsia="仿宋_GB2312" w:cs="仿宋" w:hAnsiTheme="minorEastAsia"/>
                      <w:b/>
                      <w:color w:val="auto"/>
                      <w:sz w:val="21"/>
                      <w:szCs w:val="21"/>
                    </w:rPr>
                  </w:pPr>
                  <w:r>
                    <w:rPr>
                      <w:rFonts w:hint="eastAsia" w:ascii="仿宋_GB2312" w:eastAsia="仿宋_GB2312" w:cs="仿宋" w:hAnsiTheme="minorEastAsia"/>
                      <w:b/>
                      <w:color w:val="auto"/>
                      <w:sz w:val="21"/>
                      <w:szCs w:val="21"/>
                    </w:rPr>
                    <w:t>模块</w:t>
                  </w:r>
                </w:p>
              </w:tc>
              <w:tc>
                <w:tcPr>
                  <w:tcW w:w="2007" w:type="dxa"/>
                  <w:gridSpan w:val="3"/>
                  <w:tcBorders>
                    <w:top w:val="single" w:color="000000" w:themeColor="text1" w:sz="2" w:space="0"/>
                    <w:left w:val="single" w:color="auto" w:sz="4" w:space="0"/>
                    <w:bottom w:val="single" w:color="000000" w:themeColor="text1" w:sz="2"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482"/>
                    <w:rPr>
                      <w:rFonts w:hint="default" w:ascii="仿宋_GB2312" w:eastAsia="仿宋_GB2312" w:cs="仿宋" w:hAnsiTheme="minorEastAsia"/>
                      <w:b/>
                      <w:color w:val="auto"/>
                      <w:sz w:val="21"/>
                      <w:szCs w:val="21"/>
                    </w:rPr>
                  </w:pPr>
                  <w:r>
                    <w:rPr>
                      <w:rFonts w:hint="eastAsia" w:ascii="仿宋_GB2312" w:eastAsia="仿宋_GB2312" w:cs="仿宋" w:hAnsiTheme="minorEastAsia"/>
                      <w:b/>
                      <w:color w:val="auto"/>
                      <w:sz w:val="21"/>
                      <w:szCs w:val="21"/>
                    </w:rPr>
                    <w:t>设备及材料</w:t>
                  </w:r>
                </w:p>
              </w:tc>
              <w:tc>
                <w:tcPr>
                  <w:tcW w:w="5382" w:type="dxa"/>
                  <w:tcBorders>
                    <w:top w:val="single" w:color="auto" w:sz="4" w:space="0"/>
                    <w:left w:val="single" w:color="auto" w:sz="4" w:space="0"/>
                    <w:bottom w:val="single" w:color="000000" w:themeColor="text1" w:sz="2"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913" w:firstLineChars="433"/>
                    <w:rPr>
                      <w:rFonts w:hint="default" w:ascii="仿宋_GB2312" w:eastAsia="仿宋_GB2312" w:cs="仿宋" w:hAnsiTheme="minorEastAsia"/>
                      <w:b/>
                      <w:color w:val="auto"/>
                      <w:sz w:val="21"/>
                      <w:szCs w:val="21"/>
                    </w:rPr>
                  </w:pPr>
                  <w:r>
                    <w:rPr>
                      <w:rFonts w:hint="eastAsia" w:ascii="仿宋_GB2312" w:eastAsia="仿宋_GB2312" w:cs="仿宋" w:hAnsiTheme="minorEastAsia"/>
                      <w:b/>
                      <w:color w:val="auto"/>
                      <w:sz w:val="21"/>
                      <w:szCs w:val="21"/>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cs="仿宋" w:hAnsiTheme="minorEastAsia"/>
                      <w:color w:val="auto"/>
                      <w:sz w:val="21"/>
                      <w:szCs w:val="21"/>
                    </w:rPr>
                    <w:t>电脑拓展设计模块</w:t>
                  </w:r>
                </w:p>
              </w:tc>
              <w:tc>
                <w:tcPr>
                  <w:tcW w:w="2007" w:type="dxa"/>
                  <w:gridSpan w:val="3"/>
                  <w:tcBorders>
                    <w:top w:val="single" w:color="000000" w:themeColor="text1"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平面设计软件</w:t>
                  </w:r>
                </w:p>
              </w:tc>
              <w:tc>
                <w:tcPr>
                  <w:tcW w:w="5382" w:type="dxa"/>
                  <w:tcBorders>
                    <w:top w:val="single" w:color="000000" w:themeColor="text1" w:sz="2" w:space="0"/>
                    <w:left w:val="single" w:color="auto" w:sz="4" w:space="0"/>
                    <w:bottom w:val="single" w:color="auto" w:sz="4" w:space="0"/>
                    <w:right w:val="single" w:color="auto" w:sz="4" w:space="0"/>
                  </w:tcBorders>
                  <w:shd w:val="clear" w:color="auto" w:fill="auto"/>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 xml:space="preserve">CORELDRAW Graphics Suite </w:t>
                  </w:r>
                  <w:r>
                    <w:rPr>
                      <w:rFonts w:hint="default" w:ascii="仿宋_GB2312" w:eastAsia="仿宋_GB2312" w:cs="仿宋" w:hAnsiTheme="minorEastAsia"/>
                      <w:color w:val="auto"/>
                      <w:sz w:val="21"/>
                      <w:szCs w:val="21"/>
                    </w:rPr>
                    <w:t>X8</w:t>
                  </w:r>
                  <w:r>
                    <w:rPr>
                      <w:rFonts w:hint="eastAsia" w:ascii="仿宋_GB2312" w:eastAsia="仿宋_GB2312" w:cs="仿宋" w:hAnsiTheme="minorEastAsia"/>
                      <w:color w:val="auto"/>
                      <w:sz w:val="21"/>
                      <w:szCs w:val="21"/>
                    </w:rPr>
                    <w:t>、Illustrator CC</w:t>
                  </w:r>
                  <w:r>
                    <w:rPr>
                      <w:rFonts w:hint="default" w:ascii="仿宋_GB2312" w:eastAsia="仿宋_GB2312" w:cs="仿宋" w:hAnsiTheme="minorEastAsia"/>
                      <w:color w:val="auto"/>
                      <w:sz w:val="21"/>
                      <w:szCs w:val="21"/>
                    </w:rPr>
                    <w:t>2018</w:t>
                  </w:r>
                  <w:r>
                    <w:rPr>
                      <w:rFonts w:hint="eastAsia" w:ascii="仿宋_GB2312" w:eastAsia="仿宋_GB2312" w:cs="仿宋" w:hAnsiTheme="minorEastAsia"/>
                      <w:color w:val="auto"/>
                      <w:sz w:val="21"/>
                      <w:szCs w:val="21"/>
                    </w:rPr>
                    <w:t>、PHOTOSHOP C</w:t>
                  </w:r>
                  <w:r>
                    <w:rPr>
                      <w:rFonts w:hint="default" w:ascii="仿宋_GB2312" w:eastAsia="仿宋_GB2312" w:cs="仿宋" w:hAnsiTheme="minorEastAsia"/>
                      <w:color w:val="auto"/>
                      <w:sz w:val="21"/>
                      <w:szCs w:val="21"/>
                    </w:rPr>
                    <w:t>C2018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continue"/>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p>
              </w:tc>
              <w:tc>
                <w:tcPr>
                  <w:tcW w:w="2007" w:type="dxa"/>
                  <w:gridSpan w:val="3"/>
                  <w:tcBorders>
                    <w:top w:val="single" w:color="000000" w:themeColor="text1"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激光打印机</w:t>
                  </w:r>
                </w:p>
              </w:tc>
              <w:tc>
                <w:tcPr>
                  <w:tcW w:w="5382" w:type="dxa"/>
                  <w:tcBorders>
                    <w:top w:val="single" w:color="000000" w:themeColor="text1"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M750（</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r>
                    <w:rPr>
                      <w:rFonts w:hint="eastAsia" w:ascii="仿宋_GB2312" w:eastAsia="仿宋_GB2312" w:hAnsiTheme="minorEastAsia"/>
                      <w:color w:val="auto"/>
                      <w:sz w:val="21"/>
                      <w:szCs w:val="21"/>
                    </w:rPr>
                    <w:t>立体造型模块</w:t>
                  </w: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理实一体实训台</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青岛希柏润 SPLS-02（</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数码相机</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用于立体裁剪结束后拍摄作品的前、侧、  后三个角度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CAD制板模块</w:t>
                  </w: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服装CAD软件</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富怡V8.0、V10.0</w:t>
                  </w:r>
                  <w:r>
                    <w:rPr>
                      <w:rFonts w:hint="eastAsia" w:ascii="仿宋_GB2312" w:eastAsia="仿宋_GB2312" w:cs="仿宋" w:hAnsiTheme="minorEastAsia"/>
                      <w:color w:val="auto"/>
                      <w:sz w:val="21"/>
                      <w:szCs w:val="21"/>
                    </w:rPr>
                    <w:t>和NACPRO</w:t>
                  </w:r>
                  <w:r>
                    <w:rPr>
                      <w:rFonts w:hint="default" w:ascii="仿宋_GB2312" w:eastAsia="仿宋_GB2312" w:cs="仿宋" w:hAnsiTheme="minorEastAsia"/>
                      <w:color w:val="auto"/>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激光打印机</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C9100（1台）用于1:4纸样输出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服装高速绘图仪</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RP-WJ/4 180-E（2台），用于CAD 1:1纸样输出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成衣制作模块</w:t>
                  </w: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理实一体实训台</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hAnsiTheme="minorEastAsia"/>
                      <w:color w:val="auto"/>
                      <w:sz w:val="21"/>
                      <w:szCs w:val="21"/>
                    </w:rPr>
                    <w:t>青岛希柏润 SPLS-01（</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38" w:type="dxa"/>
                <w:trHeight w:val="143" w:hRule="atLeast"/>
                <w:jc w:val="center"/>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p>
              </w:tc>
              <w:tc>
                <w:tcPr>
                  <w:tcW w:w="200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电脑高速平缝机</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MJ-A-2015DS（</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台）</w:t>
                  </w:r>
                </w:p>
              </w:tc>
            </w:tr>
          </w:tbl>
          <w:p>
            <w:pPr>
              <w:keepNext w:val="0"/>
              <w:keepLines w:val="0"/>
              <w:suppressLineNumbers w:val="0"/>
              <w:autoSpaceDE w:val="0"/>
              <w:autoSpaceDN w:val="0"/>
              <w:spacing w:before="0" w:beforeAutospacing="0" w:after="0" w:afterAutospacing="0" w:line="500" w:lineRule="exact"/>
              <w:ind w:left="0" w:right="0" w:firstLine="0" w:firstLineChars="0"/>
              <w:rPr>
                <w:rFonts w:hint="default" w:ascii="仿宋" w:hAnsi="仿宋" w:cs="Times New Roman"/>
                <w:color w:val="auto"/>
                <w:kern w:val="0"/>
                <w:sz w:val="21"/>
                <w:szCs w:val="21"/>
              </w:rPr>
            </w:pPr>
          </w:p>
          <w:p>
            <w:pPr>
              <w:keepNext w:val="0"/>
              <w:keepLines w:val="0"/>
              <w:numPr>
                <w:ilvl w:val="0"/>
                <w:numId w:val="4"/>
              </w:numPr>
              <w:suppressLineNumbers w:val="0"/>
              <w:autoSpaceDE w:val="0"/>
              <w:autoSpaceDN w:val="0"/>
              <w:spacing w:before="0" w:beforeAutospacing="0" w:after="0" w:afterAutospacing="0" w:line="500" w:lineRule="exact"/>
              <w:ind w:left="0" w:right="0" w:firstLine="480"/>
              <w:rPr>
                <w:rFonts w:hint="default" w:ascii="仿宋" w:hAnsi="仿宋" w:cs="Times New Roman"/>
                <w:color w:val="auto"/>
                <w:kern w:val="0"/>
                <w:sz w:val="21"/>
                <w:szCs w:val="21"/>
              </w:rPr>
            </w:pPr>
            <w:r>
              <w:rPr>
                <w:rFonts w:hint="eastAsia" w:ascii="仿宋" w:hAnsi="仿宋" w:cs="Times New Roman"/>
                <w:color w:val="auto"/>
                <w:kern w:val="0"/>
                <w:sz w:val="21"/>
                <w:szCs w:val="21"/>
              </w:rPr>
              <w:t>竞赛工量具清单</w:t>
            </w:r>
            <w:r>
              <w:rPr>
                <w:rFonts w:hint="eastAsia" w:ascii="仿宋" w:hAnsi="仿宋" w:cs="Times New Roman"/>
                <w:color w:val="auto"/>
                <w:kern w:val="0"/>
                <w:sz w:val="21"/>
                <w:szCs w:val="21"/>
              </w:rPr>
              <w:t>（参赛队自备自带的需要明确说明）</w:t>
            </w:r>
          </w:p>
          <w:p>
            <w:pPr>
              <w:keepNext w:val="0"/>
              <w:keepLines w:val="0"/>
              <w:suppressLineNumbers w:val="0"/>
              <w:autoSpaceDE w:val="0"/>
              <w:autoSpaceDN w:val="0"/>
              <w:spacing w:before="0" w:beforeAutospacing="0" w:after="0" w:afterAutospacing="0" w:line="500" w:lineRule="exact"/>
              <w:ind w:left="480" w:leftChars="200" w:right="0" w:firstLine="0" w:firstLineChars="0"/>
              <w:rPr>
                <w:rFonts w:hint="default" w:ascii="仿宋" w:hAnsi="仿宋" w:cs="Times New Roman"/>
                <w:color w:val="auto"/>
                <w:kern w:val="0"/>
                <w:sz w:val="21"/>
                <w:szCs w:val="21"/>
              </w:rPr>
            </w:pPr>
          </w:p>
          <w:tbl>
            <w:tblPr>
              <w:tblStyle w:val="7"/>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007"/>
              <w:gridCol w:w="5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3"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0" w:firstLineChars="0"/>
                    <w:jc w:val="center"/>
                    <w:rPr>
                      <w:rFonts w:hint="default" w:ascii="仿宋_GB2312" w:eastAsia="仿宋_GB2312" w:cs="仿宋" w:hAnsiTheme="minorEastAsia"/>
                      <w:b/>
                      <w:color w:val="auto"/>
                      <w:sz w:val="21"/>
                      <w:szCs w:val="21"/>
                    </w:rPr>
                  </w:pPr>
                  <w:r>
                    <w:rPr>
                      <w:rFonts w:hint="eastAsia" w:ascii="仿宋_GB2312" w:eastAsia="仿宋_GB2312" w:cs="仿宋" w:hAnsiTheme="minorEastAsia"/>
                      <w:b/>
                      <w:color w:val="auto"/>
                      <w:sz w:val="21"/>
                      <w:szCs w:val="21"/>
                    </w:rPr>
                    <w:t>模块</w:t>
                  </w:r>
                </w:p>
              </w:tc>
              <w:tc>
                <w:tcPr>
                  <w:tcW w:w="2007" w:type="dxa"/>
                  <w:tcBorders>
                    <w:top w:val="single" w:color="000000" w:themeColor="text1" w:sz="2" w:space="0"/>
                    <w:left w:val="single" w:color="auto" w:sz="4" w:space="0"/>
                    <w:bottom w:val="single" w:color="000000" w:themeColor="text1" w:sz="2"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482"/>
                    <w:rPr>
                      <w:rFonts w:hint="default" w:ascii="仿宋_GB2312" w:eastAsia="仿宋_GB2312" w:cs="仿宋" w:hAnsiTheme="minorEastAsia"/>
                      <w:b/>
                      <w:color w:val="auto"/>
                      <w:sz w:val="21"/>
                      <w:szCs w:val="21"/>
                    </w:rPr>
                  </w:pPr>
                  <w:r>
                    <w:rPr>
                      <w:rFonts w:hint="eastAsia" w:ascii="仿宋_GB2312" w:eastAsia="仿宋_GB2312" w:cs="仿宋" w:hAnsiTheme="minorEastAsia"/>
                      <w:b/>
                      <w:color w:val="auto"/>
                      <w:sz w:val="21"/>
                      <w:szCs w:val="21"/>
                    </w:rPr>
                    <w:t>设备及材料</w:t>
                  </w:r>
                </w:p>
              </w:tc>
              <w:tc>
                <w:tcPr>
                  <w:tcW w:w="5382" w:type="dxa"/>
                  <w:tcBorders>
                    <w:top w:val="single" w:color="auto" w:sz="4" w:space="0"/>
                    <w:left w:val="single" w:color="auto" w:sz="4" w:space="0"/>
                    <w:bottom w:val="single" w:color="000000" w:themeColor="text1" w:sz="2"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913" w:firstLineChars="433"/>
                    <w:rPr>
                      <w:rFonts w:hint="default" w:ascii="仿宋_GB2312" w:eastAsia="仿宋_GB2312" w:cs="仿宋" w:hAnsiTheme="minorEastAsia"/>
                      <w:b/>
                      <w:color w:val="auto"/>
                      <w:sz w:val="21"/>
                      <w:szCs w:val="21"/>
                    </w:rPr>
                  </w:pPr>
                  <w:r>
                    <w:rPr>
                      <w:rFonts w:hint="eastAsia" w:ascii="仿宋_GB2312" w:eastAsia="仿宋_GB2312" w:cs="仿宋" w:hAnsiTheme="minorEastAsia"/>
                      <w:b/>
                      <w:color w:val="auto"/>
                      <w:sz w:val="21"/>
                      <w:szCs w:val="21"/>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828"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r>
                    <w:rPr>
                      <w:rFonts w:hint="eastAsia" w:ascii="仿宋_GB2312" w:eastAsia="仿宋_GB2312" w:hAnsiTheme="minorEastAsia"/>
                      <w:color w:val="auto"/>
                      <w:sz w:val="21"/>
                      <w:szCs w:val="21"/>
                    </w:rPr>
                    <w:t>立体造型模块</w:t>
                  </w:r>
                </w:p>
              </w:tc>
              <w:tc>
                <w:tcPr>
                  <w:tcW w:w="2007"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缝纫用具</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透明胶、标记带、划粉、缝制线、手缝针、大头针等（</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828" w:type="dxa"/>
                  <w:vMerge w:val="continue"/>
                  <w:tcBorders>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选手须自备</w:t>
                  </w:r>
                </w:p>
              </w:tc>
              <w:tc>
                <w:tcPr>
                  <w:tcW w:w="5382" w:type="dxa"/>
                  <w:tcBorders>
                    <w:top w:val="single" w:color="auto" w:sz="4" w:space="0"/>
                    <w:left w:val="single" w:color="auto" w:sz="4" w:space="0"/>
                    <w:bottom w:val="nil"/>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剪刀、锥子、尺等用具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成衣制作模块</w:t>
                  </w:r>
                </w:p>
              </w:tc>
              <w:tc>
                <w:tcPr>
                  <w:tcW w:w="2007"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必备缝纫用具</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梭芯、梭壳、</w:t>
                  </w:r>
                  <w:r>
                    <w:rPr>
                      <w:rFonts w:hint="eastAsia" w:ascii="仿宋" w:hAnsi="仿宋"/>
                      <w:color w:val="auto"/>
                      <w:sz w:val="21"/>
                      <w:szCs w:val="21"/>
                    </w:rPr>
                    <w:t xml:space="preserve"> 美心工喷1B型吊瓶蒸汽电熨斗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自备工具</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剪刀、锥子、尺</w:t>
                  </w:r>
                </w:p>
              </w:tc>
            </w:tr>
          </w:tbl>
          <w:p>
            <w:pPr>
              <w:keepNext w:val="0"/>
              <w:keepLines w:val="0"/>
              <w:suppressLineNumbers w:val="0"/>
              <w:autoSpaceDE w:val="0"/>
              <w:autoSpaceDN w:val="0"/>
              <w:spacing w:before="0" w:beforeAutospacing="0" w:after="0" w:afterAutospacing="0" w:line="500" w:lineRule="exact"/>
              <w:ind w:left="0" w:right="0" w:firstLine="0" w:firstLineChars="0"/>
              <w:rPr>
                <w:rFonts w:hint="default" w:ascii="仿宋" w:hAnsi="仿宋" w:cs="Times New Roman"/>
                <w:color w:val="auto"/>
                <w:kern w:val="0"/>
                <w:sz w:val="21"/>
                <w:szCs w:val="21"/>
              </w:rPr>
            </w:pPr>
          </w:p>
          <w:p>
            <w:pPr>
              <w:keepNext w:val="0"/>
              <w:keepLines w:val="0"/>
              <w:numPr>
                <w:ilvl w:val="0"/>
                <w:numId w:val="4"/>
              </w:numPr>
              <w:suppressLineNumbers w:val="0"/>
              <w:autoSpaceDE w:val="0"/>
              <w:autoSpaceDN w:val="0"/>
              <w:spacing w:before="0" w:beforeAutospacing="0" w:after="0" w:afterAutospacing="0" w:line="500" w:lineRule="exact"/>
              <w:ind w:left="0" w:right="0" w:firstLine="480"/>
              <w:rPr>
                <w:rFonts w:hint="default" w:ascii="仿宋" w:hAnsi="仿宋" w:cs="Times New Roman"/>
                <w:color w:val="auto"/>
                <w:kern w:val="0"/>
                <w:sz w:val="21"/>
                <w:szCs w:val="21"/>
              </w:rPr>
            </w:pPr>
            <w:r>
              <w:rPr>
                <w:rFonts w:hint="eastAsia" w:ascii="仿宋" w:hAnsi="仿宋" w:cs="Times New Roman"/>
                <w:color w:val="auto"/>
                <w:kern w:val="0"/>
                <w:sz w:val="21"/>
                <w:szCs w:val="21"/>
              </w:rPr>
              <w:t>竞赛材料及耗材清单</w:t>
            </w:r>
            <w:r>
              <w:rPr>
                <w:rFonts w:hint="eastAsia" w:ascii="仿宋" w:hAnsi="仿宋" w:cs="Times New Roman"/>
                <w:color w:val="auto"/>
                <w:kern w:val="0"/>
                <w:sz w:val="21"/>
                <w:szCs w:val="21"/>
              </w:rPr>
              <w:t>（参赛队自备自带的需要明确说明、需现场配制的（如溶液等）需要说明具体的方法）。</w:t>
            </w:r>
          </w:p>
          <w:tbl>
            <w:tblPr>
              <w:tblStyle w:val="7"/>
              <w:tblW w:w="8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007"/>
              <w:gridCol w:w="5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0" w:firstLineChars="0"/>
                    <w:jc w:val="center"/>
                    <w:rPr>
                      <w:rFonts w:hint="default" w:ascii="仿宋_GB2312" w:eastAsia="仿宋_GB2312" w:cs="仿宋" w:hAnsiTheme="minorEastAsia"/>
                      <w:b/>
                      <w:color w:val="auto"/>
                      <w:sz w:val="21"/>
                      <w:szCs w:val="21"/>
                    </w:rPr>
                  </w:pPr>
                  <w:r>
                    <w:rPr>
                      <w:rFonts w:hint="eastAsia" w:ascii="仿宋_GB2312" w:eastAsia="仿宋_GB2312" w:cs="仿宋" w:hAnsiTheme="minorEastAsia"/>
                      <w:b/>
                      <w:color w:val="auto"/>
                      <w:sz w:val="21"/>
                      <w:szCs w:val="21"/>
                    </w:rPr>
                    <w:t>模块</w:t>
                  </w:r>
                </w:p>
              </w:tc>
              <w:tc>
                <w:tcPr>
                  <w:tcW w:w="2007" w:type="dxa"/>
                  <w:tcBorders>
                    <w:top w:val="single" w:color="000000" w:themeColor="text1" w:sz="2" w:space="0"/>
                    <w:left w:val="single" w:color="auto" w:sz="4" w:space="0"/>
                    <w:bottom w:val="single" w:color="000000" w:themeColor="text1" w:sz="2"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482"/>
                    <w:rPr>
                      <w:rFonts w:hint="default" w:ascii="仿宋_GB2312" w:eastAsia="仿宋_GB2312" w:cs="仿宋" w:hAnsiTheme="minorEastAsia"/>
                      <w:b/>
                      <w:color w:val="auto"/>
                      <w:sz w:val="21"/>
                      <w:szCs w:val="21"/>
                    </w:rPr>
                  </w:pPr>
                  <w:r>
                    <w:rPr>
                      <w:rFonts w:hint="eastAsia" w:ascii="仿宋_GB2312" w:eastAsia="仿宋_GB2312" w:cs="仿宋" w:hAnsiTheme="minorEastAsia"/>
                      <w:b/>
                      <w:color w:val="auto"/>
                      <w:sz w:val="21"/>
                      <w:szCs w:val="21"/>
                    </w:rPr>
                    <w:t>设备及材料</w:t>
                  </w:r>
                </w:p>
              </w:tc>
              <w:tc>
                <w:tcPr>
                  <w:tcW w:w="5382" w:type="dxa"/>
                  <w:tcBorders>
                    <w:top w:val="single" w:color="auto" w:sz="4" w:space="0"/>
                    <w:left w:val="single" w:color="auto" w:sz="4" w:space="0"/>
                    <w:bottom w:val="single" w:color="000000" w:themeColor="text1" w:sz="2" w:space="0"/>
                    <w:right w:val="single" w:color="auto" w:sz="4" w:space="0"/>
                  </w:tcBorders>
                  <w:shd w:val="clear" w:color="auto" w:fill="auto"/>
                  <w:vAlign w:val="center"/>
                </w:tcPr>
                <w:p>
                  <w:pPr>
                    <w:keepNext w:val="0"/>
                    <w:keepLines w:val="0"/>
                    <w:suppressLineNumbers w:val="0"/>
                    <w:spacing w:before="0" w:beforeAutospacing="0" w:after="0" w:afterAutospacing="0"/>
                    <w:ind w:left="0" w:right="0" w:firstLine="913" w:firstLineChars="433"/>
                    <w:rPr>
                      <w:rFonts w:hint="default" w:ascii="仿宋_GB2312" w:eastAsia="仿宋_GB2312" w:cs="仿宋" w:hAnsiTheme="minorEastAsia"/>
                      <w:b/>
                      <w:color w:val="auto"/>
                      <w:sz w:val="21"/>
                      <w:szCs w:val="21"/>
                    </w:rPr>
                  </w:pPr>
                  <w:r>
                    <w:rPr>
                      <w:rFonts w:hint="eastAsia" w:ascii="仿宋_GB2312" w:eastAsia="仿宋_GB2312" w:cs="仿宋" w:hAnsiTheme="minorEastAsia"/>
                      <w:b/>
                      <w:color w:val="auto"/>
                      <w:sz w:val="21"/>
                      <w:szCs w:val="21"/>
                    </w:rPr>
                    <w:t>型号及说明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8" w:type="dxa"/>
                  <w:vMerge w:val="restart"/>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r>
                    <w:rPr>
                      <w:rFonts w:hint="eastAsia" w:ascii="仿宋_GB2312" w:eastAsia="仿宋_GB2312" w:cs="仿宋" w:hAnsiTheme="minorEastAsia"/>
                      <w:color w:val="auto"/>
                      <w:sz w:val="21"/>
                      <w:szCs w:val="21"/>
                    </w:rPr>
                    <w:t>电脑拓展设计模块</w:t>
                  </w:r>
                </w:p>
              </w:tc>
              <w:tc>
                <w:tcPr>
                  <w:tcW w:w="2007" w:type="dxa"/>
                  <w:tcBorders>
                    <w:top w:val="single" w:color="000000" w:themeColor="text1" w:sz="2"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彩色激光打印纸</w:t>
                  </w:r>
                </w:p>
              </w:tc>
              <w:tc>
                <w:tcPr>
                  <w:tcW w:w="5382" w:type="dxa"/>
                  <w:tcBorders>
                    <w:top w:val="single" w:color="000000" w:themeColor="text1" w:sz="2" w:space="0"/>
                    <w:left w:val="single" w:color="auto" w:sz="4" w:space="0"/>
                    <w:bottom w:val="single" w:color="auto" w:sz="4" w:space="0"/>
                    <w:right w:val="single" w:color="auto" w:sz="4" w:space="0"/>
                  </w:tcBorders>
                  <w:shd w:val="clear" w:color="auto" w:fill="auto"/>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120克A3 （3张×</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8" w:type="dxa"/>
                  <w:vMerge w:val="continue"/>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p>
              </w:tc>
              <w:tc>
                <w:tcPr>
                  <w:tcW w:w="2007" w:type="dxa"/>
                  <w:tcBorders>
                    <w:top w:val="single" w:color="000000" w:themeColor="text1"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激光打印纸</w:t>
                  </w:r>
                </w:p>
              </w:tc>
              <w:tc>
                <w:tcPr>
                  <w:tcW w:w="5382" w:type="dxa"/>
                  <w:tcBorders>
                    <w:top w:val="single" w:color="000000" w:themeColor="text1" w:sz="2"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80克A3（2张×</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复印纸</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80克A4（3张×</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份）</w:t>
                  </w:r>
                </w:p>
              </w:tc>
            </w:tr>
          </w:tbl>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坯布</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2米（</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立体造型用面料</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面料</w:t>
            </w:r>
            <w:r>
              <w:rPr>
                <w:rFonts w:hint="default" w:ascii="仿宋_GB2312" w:eastAsia="仿宋_GB2312" w:hAnsiTheme="minorEastAsia"/>
                <w:color w:val="auto"/>
                <w:sz w:val="21"/>
                <w:szCs w:val="21"/>
              </w:rPr>
              <w:t>1.6</w:t>
            </w:r>
            <w:r>
              <w:rPr>
                <w:rFonts w:hint="eastAsia" w:ascii="仿宋_GB2312" w:eastAsia="仿宋_GB2312" w:hAnsiTheme="minorEastAsia"/>
                <w:color w:val="auto"/>
                <w:sz w:val="21"/>
                <w:szCs w:val="21"/>
              </w:rPr>
              <w:t>-2.5米（</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立体造型用辅料</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垫肩等（</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复写纸</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80克A4 （3张×</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激光打印纸</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80克A3（2张×</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828" w:type="dxa"/>
            <w:vMerge w:val="continue"/>
            <w:tcBorders>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缝纫用具</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hAnsiTheme="minorEastAsia"/>
                <w:color w:val="auto"/>
                <w:sz w:val="21"/>
                <w:szCs w:val="21"/>
              </w:rPr>
            </w:pPr>
            <w:r>
              <w:rPr>
                <w:rFonts w:hint="eastAsia" w:ascii="仿宋_GB2312" w:eastAsia="仿宋_GB2312" w:hAnsiTheme="minorEastAsia"/>
                <w:color w:val="auto"/>
                <w:sz w:val="21"/>
                <w:szCs w:val="21"/>
              </w:rPr>
              <w:t>透明胶、标记带、划粉、缝制线、手缝针、大头针等（</w:t>
            </w:r>
            <w:r>
              <w:rPr>
                <w:rFonts w:hint="default" w:ascii="仿宋_GB2312" w:eastAsia="仿宋_GB2312" w:hAnsiTheme="minorEastAsia"/>
                <w:color w:val="auto"/>
                <w:sz w:val="21"/>
                <w:szCs w:val="21"/>
              </w:rPr>
              <w:t>---</w:t>
            </w:r>
            <w:r>
              <w:rPr>
                <w:rFonts w:hint="eastAsia" w:ascii="仿宋_GB2312" w:eastAsia="仿宋_GB2312"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CAD制板模块</w:t>
            </w: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绘图纸</w:t>
            </w:r>
          </w:p>
        </w:tc>
        <w:tc>
          <w:tcPr>
            <w:tcW w:w="5382"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绘图仪用卷筒纸5卷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激光打印纸</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80克A3 （5张×</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jc w:val="center"/>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复印纸</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80克A4（4张×</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8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成衣制作模块</w:t>
            </w:r>
          </w:p>
        </w:tc>
        <w:tc>
          <w:tcPr>
            <w:tcW w:w="2007"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面辅材料</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面料、里料、衬等（每种面料</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服装CAD纸样</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1:1（2.5m×110份）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8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p>
        </w:tc>
        <w:tc>
          <w:tcPr>
            <w:tcW w:w="200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必备缝纫用具</w:t>
            </w:r>
          </w:p>
        </w:tc>
        <w:tc>
          <w:tcPr>
            <w:tcW w:w="538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line="340" w:lineRule="exact"/>
              <w:ind w:left="0" w:right="0" w:firstLine="0" w:firstLineChars="0"/>
              <w:rPr>
                <w:rFonts w:hint="default" w:ascii="仿宋_GB2312" w:eastAsia="仿宋_GB2312" w:cs="仿宋" w:hAnsiTheme="minorEastAsia"/>
                <w:color w:val="auto"/>
                <w:sz w:val="21"/>
                <w:szCs w:val="21"/>
              </w:rPr>
            </w:pPr>
            <w:r>
              <w:rPr>
                <w:rFonts w:hint="eastAsia" w:ascii="仿宋_GB2312" w:eastAsia="仿宋_GB2312" w:cs="仿宋" w:hAnsiTheme="minorEastAsia"/>
                <w:color w:val="auto"/>
                <w:sz w:val="21"/>
                <w:szCs w:val="21"/>
              </w:rPr>
              <w:t>缝纫线、划粉 (</w:t>
            </w:r>
            <w:r>
              <w:rPr>
                <w:rFonts w:hint="default" w:ascii="仿宋_GB2312" w:eastAsia="仿宋_GB2312" w:cs="仿宋" w:hAnsiTheme="minorEastAsia"/>
                <w:color w:val="auto"/>
                <w:sz w:val="21"/>
                <w:szCs w:val="21"/>
              </w:rPr>
              <w:t>---</w:t>
            </w:r>
            <w:r>
              <w:rPr>
                <w:rFonts w:hint="eastAsia" w:ascii="仿宋_GB2312" w:eastAsia="仿宋_GB2312" w:cs="仿宋" w:hAnsiTheme="minorEastAsia"/>
                <w:color w:val="auto"/>
                <w:sz w:val="21"/>
                <w:szCs w:val="21"/>
              </w:rPr>
              <w:t>套)</w:t>
            </w:r>
            <w:r>
              <w:rPr>
                <w:rFonts w:hint="eastAsia" w:ascii="仿宋" w:hAnsi="仿宋"/>
                <w:color w:val="auto"/>
                <w:sz w:val="21"/>
                <w:szCs w:val="21"/>
              </w:rPr>
              <w:t xml:space="preserve"> </w:t>
            </w:r>
          </w:p>
        </w:tc>
      </w:tr>
    </w:tbl>
    <w:p>
      <w:pPr>
        <w:autoSpaceDE w:val="0"/>
        <w:autoSpaceDN w:val="0"/>
        <w:spacing w:line="500" w:lineRule="exact"/>
        <w:ind w:firstLine="480"/>
        <w:rPr>
          <w:rFonts w:hint="eastAsia" w:ascii="仿宋" w:hAnsi="仿宋" w:cs="Times New Roman"/>
          <w:color w:val="auto"/>
          <w:kern w:val="0"/>
          <w:szCs w:val="24"/>
        </w:rPr>
      </w:pP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textAlignment w:val="auto"/>
        <w:rPr>
          <w:rFonts w:ascii="仿宋" w:hAnsi="仿宋" w:cs="Times New Roman"/>
          <w:color w:val="auto"/>
          <w:kern w:val="0"/>
          <w:szCs w:val="24"/>
        </w:rPr>
      </w:pPr>
      <w:r>
        <w:rPr>
          <w:rFonts w:hint="eastAsia" w:ascii="仿宋" w:hAnsi="仿宋" w:cs="Times New Roman"/>
          <w:color w:val="auto"/>
          <w:kern w:val="0"/>
          <w:szCs w:val="24"/>
        </w:rPr>
        <w:t>（四）竞赛用软件清单</w:t>
      </w:r>
    </w:p>
    <w:p>
      <w:pPr>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ascii="仿宋_GB2312" w:hAnsi="仿宋" w:eastAsia="仿宋_GB2312"/>
          <w:color w:val="auto"/>
          <w:szCs w:val="24"/>
        </w:rPr>
      </w:pPr>
      <w:r>
        <w:rPr>
          <w:rFonts w:hint="eastAsia" w:ascii="仿宋_GB2312" w:eastAsia="仿宋_GB2312" w:hAnsiTheme="minorEastAsia"/>
          <w:color w:val="auto"/>
          <w:szCs w:val="24"/>
        </w:rPr>
        <w:t>Win7操作系统，基本配置：内存≥8G、硬盘最小</w:t>
      </w:r>
      <w:r>
        <w:rPr>
          <w:rFonts w:ascii="仿宋_GB2312" w:eastAsia="仿宋_GB2312" w:hAnsiTheme="minorEastAsia"/>
          <w:color w:val="auto"/>
          <w:szCs w:val="24"/>
        </w:rPr>
        <w:t>1T</w:t>
      </w:r>
      <w:r>
        <w:rPr>
          <w:rFonts w:hint="eastAsia" w:ascii="仿宋_GB2312" w:eastAsia="仿宋_GB2312" w:hAnsiTheme="minorEastAsia"/>
          <w:color w:val="auto"/>
          <w:szCs w:val="24"/>
        </w:rPr>
        <w:t>、独立显卡、CPU(酷睿I</w:t>
      </w:r>
      <w:r>
        <w:rPr>
          <w:rFonts w:ascii="仿宋_GB2312" w:eastAsia="仿宋_GB2312" w:hAnsiTheme="minorEastAsia"/>
          <w:color w:val="auto"/>
          <w:szCs w:val="24"/>
        </w:rPr>
        <w:t>7</w:t>
      </w:r>
      <w:r>
        <w:rPr>
          <w:rFonts w:hint="eastAsia" w:ascii="仿宋_GB2312" w:eastAsia="仿宋_GB2312" w:hAnsiTheme="minorEastAsia"/>
          <w:color w:val="auto"/>
          <w:szCs w:val="24"/>
        </w:rPr>
        <w:t>以上)、</w:t>
      </w:r>
      <w:r>
        <w:rPr>
          <w:rFonts w:hint="eastAsia" w:ascii="仿宋_GB2312" w:eastAsia="仿宋_GB2312" w:cs="仿宋" w:hAnsiTheme="minorEastAsia"/>
          <w:color w:val="auto"/>
          <w:szCs w:val="24"/>
        </w:rPr>
        <w:t xml:space="preserve">CORELDRAW Graphics Suite </w:t>
      </w:r>
      <w:r>
        <w:rPr>
          <w:rFonts w:ascii="仿宋_GB2312" w:eastAsia="仿宋_GB2312" w:cs="仿宋" w:hAnsiTheme="minorEastAsia"/>
          <w:color w:val="auto"/>
          <w:szCs w:val="24"/>
        </w:rPr>
        <w:t>X8</w:t>
      </w:r>
      <w:r>
        <w:rPr>
          <w:rFonts w:hint="eastAsia" w:ascii="仿宋_GB2312" w:eastAsia="仿宋_GB2312" w:cs="仿宋" w:hAnsiTheme="minorEastAsia"/>
          <w:color w:val="auto"/>
          <w:szCs w:val="24"/>
        </w:rPr>
        <w:t>、Illustrator CC</w:t>
      </w:r>
      <w:r>
        <w:rPr>
          <w:rFonts w:ascii="仿宋_GB2312" w:eastAsia="仿宋_GB2312" w:cs="仿宋" w:hAnsiTheme="minorEastAsia"/>
          <w:color w:val="auto"/>
          <w:szCs w:val="24"/>
        </w:rPr>
        <w:t>2018</w:t>
      </w:r>
      <w:r>
        <w:rPr>
          <w:rFonts w:hint="eastAsia" w:ascii="仿宋_GB2312" w:eastAsia="仿宋_GB2312" w:cs="仿宋" w:hAnsiTheme="minorEastAsia"/>
          <w:color w:val="auto"/>
          <w:szCs w:val="24"/>
        </w:rPr>
        <w:t>、PHOTOSHOP C</w:t>
      </w:r>
      <w:r>
        <w:rPr>
          <w:rFonts w:ascii="仿宋_GB2312" w:eastAsia="仿宋_GB2312" w:cs="仿宋" w:hAnsiTheme="minorEastAsia"/>
          <w:color w:val="auto"/>
          <w:szCs w:val="24"/>
        </w:rPr>
        <w:t>C2018</w:t>
      </w:r>
      <w:r>
        <w:rPr>
          <w:rFonts w:hint="eastAsia" w:ascii="仿宋_GB2312" w:hAnsi="仿宋" w:eastAsia="仿宋_GB2312"/>
          <w:color w:val="auto"/>
          <w:szCs w:val="24"/>
        </w:rPr>
        <w:t>软件</w:t>
      </w:r>
      <w:r>
        <w:rPr>
          <w:rFonts w:hint="eastAsia" w:ascii="仿宋" w:hAnsi="仿宋"/>
          <w:color w:val="auto"/>
          <w:szCs w:val="24"/>
        </w:rPr>
        <w:t>三个设计软件和</w:t>
      </w:r>
      <w:r>
        <w:rPr>
          <w:rFonts w:hint="eastAsia" w:ascii="仿宋_GB2312" w:hAnsi="仿宋" w:eastAsia="仿宋_GB2312"/>
          <w:color w:val="auto"/>
          <w:szCs w:val="24"/>
        </w:rPr>
        <w:t>“富怡”V8.0、V</w:t>
      </w:r>
      <w:r>
        <w:rPr>
          <w:rFonts w:ascii="仿宋_GB2312" w:hAnsi="仿宋" w:eastAsia="仿宋_GB2312"/>
          <w:color w:val="auto"/>
          <w:szCs w:val="24"/>
        </w:rPr>
        <w:t>10</w:t>
      </w:r>
      <w:r>
        <w:rPr>
          <w:rFonts w:hint="eastAsia" w:ascii="仿宋_GB2312" w:hAnsi="仿宋" w:eastAsia="仿宋_GB2312"/>
          <w:color w:val="auto"/>
          <w:szCs w:val="24"/>
        </w:rPr>
        <w:t>.0服装CAD</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textAlignment w:val="auto"/>
        <w:rPr>
          <w:rFonts w:ascii="仿宋" w:hAnsi="仿宋" w:cs="Times New Roman"/>
          <w:color w:val="auto"/>
          <w:kern w:val="0"/>
          <w:szCs w:val="24"/>
        </w:rPr>
      </w:pPr>
      <w:r>
        <w:rPr>
          <w:rFonts w:hint="eastAsia" w:ascii="仿宋" w:hAnsi="仿宋" w:cs="Times New Roman"/>
          <w:color w:val="auto"/>
          <w:kern w:val="0"/>
          <w:szCs w:val="24"/>
        </w:rPr>
        <w:t>（</w:t>
      </w:r>
      <w:r>
        <w:rPr>
          <w:rFonts w:hint="eastAsia" w:ascii="仿宋" w:hAnsi="仿宋" w:cs="Times New Roman"/>
          <w:color w:val="auto"/>
          <w:kern w:val="0"/>
          <w:szCs w:val="24"/>
          <w:lang w:eastAsia="zh-CN"/>
        </w:rPr>
        <w:t>五</w:t>
      </w:r>
      <w:r>
        <w:rPr>
          <w:rFonts w:hint="eastAsia" w:ascii="仿宋" w:hAnsi="仿宋" w:cs="Times New Roman"/>
          <w:color w:val="auto"/>
          <w:kern w:val="0"/>
          <w:szCs w:val="24"/>
        </w:rPr>
        <w:t>）裁判工作需要的办公用品及设备、测量设备、场所等要求及清单</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0" w:firstLineChars="0"/>
        <w:textAlignment w:val="auto"/>
        <w:rPr>
          <w:rFonts w:ascii="仿宋" w:hAnsi="仿宋" w:cs="Times New Roman"/>
          <w:color w:val="auto"/>
          <w:kern w:val="0"/>
          <w:szCs w:val="24"/>
        </w:rPr>
      </w:pPr>
      <w:r>
        <w:rPr>
          <w:rFonts w:hint="eastAsia" w:ascii="仿宋" w:hAnsi="仿宋" w:cs="Times New Roman"/>
          <w:color w:val="auto"/>
          <w:kern w:val="0"/>
          <w:szCs w:val="24"/>
        </w:rPr>
        <w:t>打印机2台、A4纸2包、水笔10支、铅笔10支、橡皮若干、计算器10个、</w:t>
      </w:r>
      <w:r>
        <w:rPr>
          <w:rFonts w:hint="eastAsia" w:ascii="仿宋" w:hAnsi="仿宋" w:cs="Times New Roman"/>
          <w:color w:val="auto"/>
          <w:kern w:val="0"/>
          <w:szCs w:val="24"/>
          <w:lang w:eastAsia="zh-CN"/>
        </w:rPr>
        <w:t>移动硬盘</w:t>
      </w:r>
      <w:r>
        <w:rPr>
          <w:rFonts w:hint="eastAsia" w:ascii="仿宋" w:hAnsi="仿宋" w:cs="Times New Roman"/>
          <w:color w:val="auto"/>
          <w:kern w:val="0"/>
          <w:szCs w:val="24"/>
          <w:lang w:val="en-US" w:eastAsia="zh-CN"/>
        </w:rPr>
        <w:t>5个，U盘12个，</w:t>
      </w:r>
      <w:r>
        <w:rPr>
          <w:rFonts w:hint="eastAsia" w:ascii="仿宋" w:hAnsi="仿宋" w:cs="Times New Roman"/>
          <w:color w:val="auto"/>
          <w:kern w:val="0"/>
          <w:szCs w:val="24"/>
        </w:rPr>
        <w:t>皮尺5个、箭头贴若干、号码贴若干、号码机一个。</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textAlignment w:val="auto"/>
        <w:rPr>
          <w:rFonts w:ascii="仿宋" w:hAnsi="仿宋" w:cs="Times New Roman"/>
          <w:color w:val="auto"/>
          <w:kern w:val="0"/>
          <w:szCs w:val="24"/>
        </w:rPr>
      </w:pPr>
      <w:r>
        <w:rPr>
          <w:rFonts w:hint="eastAsia" w:ascii="仿宋" w:hAnsi="仿宋" w:cs="Times New Roman"/>
          <w:color w:val="auto"/>
          <w:kern w:val="0"/>
          <w:szCs w:val="24"/>
        </w:rPr>
        <w:t>（</w:t>
      </w:r>
      <w:r>
        <w:rPr>
          <w:rFonts w:hint="eastAsia" w:ascii="仿宋" w:hAnsi="仿宋" w:cs="Times New Roman"/>
          <w:color w:val="auto"/>
          <w:kern w:val="0"/>
          <w:szCs w:val="24"/>
          <w:lang w:eastAsia="zh-CN"/>
        </w:rPr>
        <w:t>六</w:t>
      </w:r>
      <w:r>
        <w:rPr>
          <w:rFonts w:hint="eastAsia" w:ascii="仿宋" w:hAnsi="仿宋" w:cs="Times New Roman"/>
          <w:color w:val="auto"/>
          <w:kern w:val="0"/>
          <w:szCs w:val="24"/>
        </w:rPr>
        <w:t>）现场需要配备的技术支持、志愿者、工作人员的要求及数量等</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textAlignment w:val="auto"/>
        <w:rPr>
          <w:rFonts w:ascii="仿宋" w:hAnsi="仿宋" w:cs="Times New Roman"/>
          <w:color w:val="auto"/>
          <w:kern w:val="0"/>
          <w:szCs w:val="24"/>
        </w:rPr>
      </w:pPr>
      <w:r>
        <w:rPr>
          <w:rFonts w:hint="eastAsia" w:ascii="仿宋" w:hAnsi="仿宋" w:cs="Times New Roman"/>
          <w:color w:val="auto"/>
          <w:kern w:val="0"/>
          <w:szCs w:val="24"/>
        </w:rPr>
        <w:t>1.技术支持：5-6人，2人进行软件测试、维护；2人打印CAD样板；1人维修设备；1人锁扣眼等；</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textAlignment w:val="auto"/>
        <w:rPr>
          <w:rFonts w:ascii="仿宋" w:hAnsi="仿宋" w:cs="Times New Roman"/>
          <w:color w:val="auto"/>
          <w:kern w:val="0"/>
          <w:szCs w:val="24"/>
        </w:rPr>
      </w:pPr>
      <w:r>
        <w:rPr>
          <w:rFonts w:hint="eastAsia" w:ascii="仿宋" w:hAnsi="仿宋" w:cs="Times New Roman"/>
          <w:color w:val="auto"/>
          <w:kern w:val="0"/>
          <w:szCs w:val="24"/>
        </w:rPr>
        <w:t>2.志愿者：6-8人；协助现场裁判维护秩序、调配材料、展示作品等；</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textAlignment w:val="auto"/>
        <w:rPr>
          <w:rFonts w:ascii="仿宋" w:hAnsi="仿宋" w:cs="Times New Roman"/>
          <w:color w:val="auto"/>
          <w:kern w:val="0"/>
          <w:szCs w:val="24"/>
        </w:rPr>
      </w:pPr>
      <w:r>
        <w:rPr>
          <w:rFonts w:hint="eastAsia" w:ascii="仿宋" w:hAnsi="仿宋" w:cs="Times New Roman"/>
          <w:color w:val="auto"/>
          <w:kern w:val="0"/>
          <w:szCs w:val="24"/>
        </w:rPr>
        <w:t>工作人员：2-4人。协助裁判协调现场工作、就餐准备、赛场维护。</w:t>
      </w:r>
    </w:p>
    <w:p>
      <w:pPr>
        <w:keepNext w:val="0"/>
        <w:keepLines w:val="0"/>
        <w:pageBreakBefore w:val="0"/>
        <w:widowControl w:val="0"/>
        <w:kinsoku/>
        <w:wordWrap/>
        <w:overflowPunct/>
        <w:topLinePunct w:val="0"/>
        <w:bidi w:val="0"/>
        <w:adjustRightInd/>
        <w:snapToGri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竞赛技术平台标准参考《服装企业设计工作室基础技术与要求》、《服装企业CAD工作室操作规格与要求》、《服装生产工艺与板房标准》制定。竞赛采用通用技术平台、提供合格产品。厉行节约，比赛用主要设备和辅助设备以及专用软件均与上届全国技能大赛已使用的设备基本相同。可根据竞赛需要适度增添。</w:t>
      </w:r>
    </w:p>
    <w:p>
      <w:pPr>
        <w:keepNext w:val="0"/>
        <w:keepLines w:val="0"/>
        <w:pageBreakBefore w:val="0"/>
        <w:widowControl w:val="0"/>
        <w:kinsoku/>
        <w:wordWrap/>
        <w:overflowPunct/>
        <w:topLinePunct w:val="0"/>
        <w:bidi w:val="0"/>
        <w:adjustRightInd/>
        <w:snapToGrid/>
        <w:spacing w:line="360" w:lineRule="auto"/>
        <w:ind w:left="0" w:leftChars="0" w:firstLine="0" w:firstLineChars="0"/>
        <w:textAlignment w:val="auto"/>
        <w:rPr>
          <w:rFonts w:ascii="仿宋" w:hAnsi="仿宋" w:cs="仿宋"/>
          <w:b/>
          <w:color w:val="auto"/>
          <w:szCs w:val="24"/>
        </w:rPr>
      </w:pPr>
    </w:p>
    <w:p>
      <w:pPr>
        <w:keepNext w:val="0"/>
        <w:keepLines w:val="0"/>
        <w:pageBreakBefore w:val="0"/>
        <w:widowControl w:val="0"/>
        <w:kinsoku/>
        <w:wordWrap/>
        <w:overflowPunct/>
        <w:topLinePunct w:val="0"/>
        <w:bidi w:val="0"/>
        <w:adjustRightInd/>
        <w:snapToGrid/>
        <w:spacing w:line="360" w:lineRule="auto"/>
        <w:ind w:firstLine="482"/>
        <w:textAlignment w:val="auto"/>
        <w:rPr>
          <w:rFonts w:ascii="仿宋" w:hAnsi="仿宋" w:cs="仿宋"/>
          <w:b/>
          <w:color w:val="auto"/>
          <w:szCs w:val="24"/>
        </w:rPr>
      </w:pPr>
      <w:r>
        <w:rPr>
          <w:rFonts w:hint="eastAsia" w:ascii="仿宋" w:hAnsi="仿宋" w:cs="仿宋"/>
          <w:b/>
          <w:color w:val="auto"/>
          <w:szCs w:val="24"/>
        </w:rPr>
        <w:t>十一、成绩评定</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ascii="仿宋" w:hAnsi="仿宋" w:cs="Times New Roman"/>
          <w:color w:val="auto"/>
          <w:kern w:val="0"/>
          <w:szCs w:val="24"/>
        </w:rPr>
      </w:pPr>
      <w:r>
        <w:rPr>
          <w:rFonts w:ascii="仿宋" w:hAnsi="仿宋" w:cs="Times New Roman"/>
          <w:color w:val="auto"/>
          <w:kern w:val="0"/>
          <w:szCs w:val="24"/>
        </w:rPr>
        <w:t>（一）评分方法</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ascii="仿宋" w:hAnsi="仿宋" w:cs="Times New Roman"/>
          <w:color w:val="auto"/>
          <w:kern w:val="0"/>
          <w:szCs w:val="24"/>
        </w:rPr>
      </w:pPr>
      <w:r>
        <w:rPr>
          <w:rFonts w:ascii="仿宋" w:hAnsi="仿宋" w:cs="Times New Roman"/>
          <w:color w:val="auto"/>
          <w:kern w:val="0"/>
          <w:szCs w:val="24"/>
        </w:rPr>
        <w:t>1.裁判队伍组成</w:t>
      </w:r>
    </w:p>
    <w:p>
      <w:pPr>
        <w:keepNext w:val="0"/>
        <w:keepLines w:val="0"/>
        <w:pageBreakBefore w:val="0"/>
        <w:widowControl w:val="0"/>
        <w:kinsoku/>
        <w:wordWrap/>
        <w:overflowPunct/>
        <w:topLinePunct w:val="0"/>
        <w:autoSpaceDE w:val="0"/>
        <w:autoSpaceDN w:val="0"/>
        <w:bidi w:val="0"/>
        <w:adjustRightInd/>
        <w:snapToGrid/>
        <w:spacing w:line="360" w:lineRule="auto"/>
        <w:ind w:firstLine="448"/>
        <w:textAlignment w:val="auto"/>
        <w:rPr>
          <w:rFonts w:ascii="仿宋" w:hAnsi="仿宋" w:cs="Times New Roman"/>
          <w:b/>
          <w:bCs/>
          <w:color w:val="auto"/>
          <w:kern w:val="0"/>
          <w:szCs w:val="24"/>
        </w:rPr>
      </w:pPr>
      <w:r>
        <w:rPr>
          <w:rFonts w:ascii="仿宋" w:hAnsi="仿宋" w:cs="Times New Roman"/>
          <w:color w:val="auto"/>
          <w:spacing w:val="-8"/>
          <w:kern w:val="0"/>
          <w:szCs w:val="24"/>
        </w:rPr>
        <w:t>成绩评定实行裁判长负责制，裁判组独立完成成绩评定工作。由竞赛裁判经验丰富的人员组成，</w:t>
      </w:r>
      <w:r>
        <w:rPr>
          <w:rFonts w:ascii="仿宋" w:hAnsi="仿宋" w:cs="Times New Roman"/>
          <w:color w:val="auto"/>
          <w:spacing w:val="-13"/>
          <w:kern w:val="0"/>
          <w:szCs w:val="24"/>
        </w:rPr>
        <w:t>具体</w:t>
      </w:r>
      <w:r>
        <w:rPr>
          <w:rFonts w:hint="eastAsia" w:ascii="仿宋" w:hAnsi="仿宋" w:cs="Times New Roman"/>
          <w:color w:val="auto"/>
          <w:spacing w:val="-13"/>
          <w:kern w:val="0"/>
          <w:szCs w:val="24"/>
        </w:rPr>
        <w:t>组成和</w:t>
      </w:r>
      <w:r>
        <w:rPr>
          <w:rFonts w:ascii="仿宋" w:hAnsi="仿宋" w:cs="Times New Roman"/>
          <w:color w:val="auto"/>
          <w:spacing w:val="-13"/>
          <w:kern w:val="0"/>
          <w:szCs w:val="24"/>
        </w:rPr>
        <w:t>要求如下表</w:t>
      </w:r>
      <w:r>
        <w:rPr>
          <w:rFonts w:hint="eastAsia" w:ascii="仿宋" w:hAnsi="仿宋" w:cs="Times New Roman"/>
          <w:color w:val="auto"/>
          <w:kern w:val="0"/>
          <w:szCs w:val="24"/>
        </w:rPr>
        <w:t>。</w:t>
      </w:r>
    </w:p>
    <w:p>
      <w:pPr>
        <w:keepNext w:val="0"/>
        <w:keepLines w:val="0"/>
        <w:pageBreakBefore w:val="0"/>
        <w:widowControl w:val="0"/>
        <w:tabs>
          <w:tab w:val="left" w:pos="3834"/>
        </w:tabs>
        <w:kinsoku/>
        <w:wordWrap/>
        <w:overflowPunct/>
        <w:topLinePunct w:val="0"/>
        <w:autoSpaceDE w:val="0"/>
        <w:autoSpaceDN w:val="0"/>
        <w:bidi w:val="0"/>
        <w:adjustRightInd/>
        <w:snapToGrid/>
        <w:spacing w:line="360" w:lineRule="auto"/>
        <w:ind w:firstLine="480"/>
        <w:jc w:val="center"/>
        <w:textAlignment w:val="auto"/>
        <w:outlineLvl w:val="1"/>
        <w:rPr>
          <w:rFonts w:ascii="仿宋" w:hAnsi="仿宋" w:cs="Times New Roman"/>
          <w:color w:val="auto"/>
          <w:kern w:val="0"/>
          <w:szCs w:val="24"/>
        </w:rPr>
      </w:pPr>
      <w:r>
        <w:rPr>
          <w:rFonts w:ascii="仿宋" w:hAnsi="仿宋" w:cs="Times New Roman"/>
          <w:color w:val="auto"/>
          <w:kern w:val="0"/>
          <w:szCs w:val="24"/>
        </w:rPr>
        <w:t>裁判员</w:t>
      </w:r>
      <w:r>
        <w:rPr>
          <w:rFonts w:hint="eastAsia" w:ascii="仿宋" w:hAnsi="仿宋" w:cs="Times New Roman"/>
          <w:color w:val="auto"/>
          <w:kern w:val="0"/>
          <w:szCs w:val="24"/>
        </w:rPr>
        <w:t>组成与</w:t>
      </w:r>
      <w:r>
        <w:rPr>
          <w:rFonts w:ascii="仿宋" w:hAnsi="仿宋" w:cs="Times New Roman"/>
          <w:color w:val="auto"/>
          <w:kern w:val="0"/>
          <w:szCs w:val="24"/>
        </w:rPr>
        <w:t>执裁资格要求</w:t>
      </w:r>
      <w:r>
        <w:rPr>
          <w:rFonts w:hint="eastAsia" w:ascii="仿宋" w:hAnsi="仿宋" w:cs="Times New Roman"/>
          <w:color w:val="auto"/>
          <w:kern w:val="0"/>
          <w:szCs w:val="24"/>
        </w:rPr>
        <w:t>（本赛项设学生组和教师组）</w:t>
      </w:r>
    </w:p>
    <w:tbl>
      <w:tblPr>
        <w:tblStyle w:val="12"/>
        <w:tblW w:w="8504"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3"/>
        <w:gridCol w:w="1340"/>
        <w:gridCol w:w="1800"/>
        <w:gridCol w:w="2078"/>
        <w:gridCol w:w="1941"/>
        <w:gridCol w:w="65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20" w:hRule="atLeast"/>
          <w:jc w:val="center"/>
        </w:trPr>
        <w:tc>
          <w:tcPr>
            <w:tcW w:w="693" w:type="dxa"/>
            <w:tcBorders>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ascii="仿宋" w:hAnsi="仿宋" w:cs="Times New Roman"/>
                <w:b/>
                <w:bCs w:val="0"/>
                <w:color w:val="auto"/>
                <w:kern w:val="0"/>
                <w:szCs w:val="24"/>
                <w:lang w:eastAsia="en-US"/>
              </w:rPr>
            </w:pPr>
            <w:r>
              <w:rPr>
                <w:rFonts w:ascii="仿宋" w:hAnsi="仿宋" w:cs="Times New Roman"/>
                <w:b/>
                <w:bCs w:val="0"/>
                <w:color w:val="auto"/>
                <w:kern w:val="0"/>
                <w:szCs w:val="24"/>
                <w:lang w:eastAsia="en-US"/>
              </w:rPr>
              <w:t>序号</w:t>
            </w:r>
          </w:p>
        </w:tc>
        <w:tc>
          <w:tcPr>
            <w:tcW w:w="1340"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ascii="仿宋" w:hAnsi="仿宋" w:cs="Times New Roman"/>
                <w:b/>
                <w:bCs w:val="0"/>
                <w:color w:val="auto"/>
                <w:kern w:val="0"/>
                <w:szCs w:val="24"/>
              </w:rPr>
            </w:pPr>
            <w:r>
              <w:rPr>
                <w:rFonts w:ascii="仿宋" w:hAnsi="仿宋" w:cs="Times New Roman"/>
                <w:b/>
                <w:bCs w:val="0"/>
                <w:color w:val="auto"/>
                <w:kern w:val="0"/>
                <w:szCs w:val="24"/>
              </w:rPr>
              <w:t>裁判员</w:t>
            </w:r>
            <w:r>
              <w:rPr>
                <w:rFonts w:hint="eastAsia" w:ascii="仿宋" w:hAnsi="仿宋" w:cs="Times New Roman"/>
                <w:b/>
                <w:bCs w:val="0"/>
                <w:color w:val="auto"/>
                <w:kern w:val="0"/>
                <w:szCs w:val="24"/>
              </w:rPr>
              <w:t>类别</w:t>
            </w:r>
          </w:p>
        </w:tc>
        <w:tc>
          <w:tcPr>
            <w:tcW w:w="1800"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ascii="仿宋" w:hAnsi="仿宋" w:cs="Times New Roman"/>
                <w:b/>
                <w:bCs w:val="0"/>
                <w:color w:val="auto"/>
                <w:kern w:val="0"/>
                <w:szCs w:val="24"/>
                <w:lang w:eastAsia="en-US"/>
              </w:rPr>
            </w:pPr>
            <w:r>
              <w:rPr>
                <w:rFonts w:ascii="仿宋" w:hAnsi="仿宋" w:cs="Times New Roman"/>
                <w:b/>
                <w:bCs w:val="0"/>
                <w:color w:val="auto"/>
                <w:kern w:val="0"/>
                <w:szCs w:val="24"/>
                <w:lang w:eastAsia="en-US"/>
              </w:rPr>
              <w:t>知识能力要求</w:t>
            </w:r>
          </w:p>
        </w:tc>
        <w:tc>
          <w:tcPr>
            <w:tcW w:w="2078"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ascii="仿宋" w:hAnsi="仿宋" w:cs="Times New Roman"/>
                <w:b/>
                <w:bCs w:val="0"/>
                <w:color w:val="auto"/>
                <w:kern w:val="0"/>
                <w:szCs w:val="24"/>
              </w:rPr>
            </w:pPr>
            <w:r>
              <w:rPr>
                <w:rFonts w:ascii="仿宋" w:hAnsi="仿宋" w:cs="Times New Roman"/>
                <w:b/>
                <w:bCs w:val="0"/>
                <w:color w:val="auto"/>
                <w:w w:val="95"/>
                <w:kern w:val="0"/>
                <w:szCs w:val="24"/>
              </w:rPr>
              <w:t>工</w:t>
            </w:r>
            <w:r>
              <w:rPr>
                <w:rFonts w:ascii="仿宋" w:hAnsi="仿宋" w:cs="Times New Roman"/>
                <w:b/>
                <w:bCs w:val="0"/>
                <w:color w:val="auto"/>
                <w:kern w:val="0"/>
                <w:szCs w:val="24"/>
              </w:rPr>
              <w:t>作经历</w:t>
            </w:r>
          </w:p>
        </w:tc>
        <w:tc>
          <w:tcPr>
            <w:tcW w:w="1941" w:type="dxa"/>
            <w:tcBorders>
              <w:left w:val="single" w:color="000000" w:sz="4" w:space="0"/>
              <w:bottom w:val="single" w:color="000000" w:sz="4" w:space="0"/>
              <w:right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ascii="仿宋" w:hAnsi="仿宋" w:cs="Times New Roman"/>
                <w:b/>
                <w:bCs w:val="0"/>
                <w:color w:val="auto"/>
                <w:kern w:val="0"/>
                <w:szCs w:val="24"/>
              </w:rPr>
            </w:pPr>
            <w:r>
              <w:rPr>
                <w:rFonts w:ascii="仿宋" w:hAnsi="仿宋" w:cs="Times New Roman"/>
                <w:b/>
                <w:bCs w:val="0"/>
                <w:color w:val="auto"/>
                <w:kern w:val="0"/>
                <w:szCs w:val="24"/>
              </w:rPr>
              <w:t>专业技术职称</w:t>
            </w:r>
          </w:p>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ascii="仿宋" w:hAnsi="仿宋" w:cs="Times New Roman"/>
                <w:b/>
                <w:bCs w:val="0"/>
                <w:color w:val="auto"/>
                <w:kern w:val="0"/>
                <w:szCs w:val="24"/>
              </w:rPr>
            </w:pPr>
            <w:r>
              <w:rPr>
                <w:rFonts w:hint="eastAsia" w:ascii="仿宋" w:hAnsi="仿宋" w:cs="Times New Roman"/>
                <w:b/>
                <w:bCs w:val="0"/>
                <w:color w:val="auto"/>
                <w:kern w:val="0"/>
                <w:szCs w:val="24"/>
              </w:rPr>
              <w:t>或资格</w:t>
            </w:r>
            <w:r>
              <w:rPr>
                <w:rFonts w:ascii="仿宋" w:hAnsi="仿宋" w:cs="Times New Roman"/>
                <w:b/>
                <w:bCs w:val="0"/>
                <w:color w:val="auto"/>
                <w:kern w:val="0"/>
                <w:szCs w:val="24"/>
              </w:rPr>
              <w:t>等级</w:t>
            </w:r>
          </w:p>
        </w:tc>
        <w:tc>
          <w:tcPr>
            <w:tcW w:w="652" w:type="dxa"/>
            <w:tcBorders>
              <w:left w:val="single" w:color="000000" w:sz="4" w:space="0"/>
              <w:bottom w:val="single" w:color="000000" w:sz="4" w:space="0"/>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firstLine="0" w:firstLineChars="0"/>
              <w:jc w:val="center"/>
              <w:textAlignment w:val="auto"/>
              <w:rPr>
                <w:rFonts w:ascii="仿宋" w:hAnsi="仿宋" w:cs="Times New Roman"/>
                <w:b/>
                <w:bCs w:val="0"/>
                <w:color w:val="auto"/>
                <w:kern w:val="0"/>
                <w:szCs w:val="24"/>
                <w:lang w:eastAsia="en-US"/>
              </w:rPr>
            </w:pPr>
            <w:r>
              <w:rPr>
                <w:rFonts w:ascii="仿宋" w:hAnsi="仿宋" w:cs="Times New Roman"/>
                <w:b/>
                <w:bCs w:val="0"/>
                <w:color w:val="auto"/>
                <w:kern w:val="0"/>
                <w:szCs w:val="24"/>
                <w:lang w:eastAsia="en-US"/>
              </w:rPr>
              <w:t>人数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90" w:hRule="atLeast"/>
          <w:jc w:val="center"/>
        </w:trPr>
        <w:tc>
          <w:tcPr>
            <w:tcW w:w="693" w:type="dxa"/>
            <w:tcBorders>
              <w:top w:val="single" w:color="000000" w:sz="4" w:space="0"/>
              <w:bottom w:val="single" w:color="000000" w:sz="4" w:space="0"/>
              <w:right w:val="single" w:color="000000" w:sz="4" w:space="0"/>
            </w:tcBorders>
            <w:vAlign w:val="center"/>
          </w:tcPr>
          <w:p>
            <w:pPr>
              <w:tabs>
                <w:tab w:val="left" w:pos="3834"/>
              </w:tabs>
              <w:autoSpaceDE w:val="0"/>
              <w:autoSpaceDN w:val="0"/>
              <w:spacing w:line="358" w:lineRule="exact"/>
              <w:ind w:firstLine="174" w:firstLineChars="83"/>
              <w:jc w:val="left"/>
              <w:outlineLvl w:val="1"/>
              <w:rPr>
                <w:rFonts w:ascii="仿宋" w:hAnsi="仿宋" w:cs="Times New Roman"/>
                <w:color w:val="auto"/>
                <w:kern w:val="0"/>
                <w:sz w:val="21"/>
                <w:szCs w:val="21"/>
              </w:rPr>
            </w:pPr>
            <w:r>
              <w:rPr>
                <w:rFonts w:ascii="仿宋" w:hAnsi="仿宋" w:cs="Times New Roman"/>
                <w:color w:val="auto"/>
                <w:kern w:val="0"/>
                <w:sz w:val="21"/>
                <w:szCs w:val="21"/>
              </w:rPr>
              <w:t>1</w:t>
            </w:r>
          </w:p>
        </w:tc>
        <w:tc>
          <w:tcPr>
            <w:tcW w:w="1340" w:type="dxa"/>
            <w:tcBorders>
              <w:top w:val="single" w:color="000000" w:sz="4" w:space="0"/>
              <w:left w:val="single" w:color="000000" w:sz="4" w:space="0"/>
              <w:bottom w:val="single" w:color="000000" w:sz="4" w:space="0"/>
              <w:right w:val="single" w:color="000000" w:sz="4" w:space="0"/>
            </w:tcBorders>
            <w:vAlign w:val="center"/>
          </w:tcPr>
          <w:p>
            <w:pPr>
              <w:tabs>
                <w:tab w:val="left" w:pos="3834"/>
              </w:tabs>
              <w:autoSpaceDE w:val="0"/>
              <w:autoSpaceDN w:val="0"/>
              <w:spacing w:line="358" w:lineRule="exact"/>
              <w:ind w:firstLine="0" w:firstLineChars="0"/>
              <w:jc w:val="center"/>
              <w:outlineLvl w:val="1"/>
              <w:rPr>
                <w:rFonts w:ascii="仿宋" w:hAnsi="仿宋" w:cs="Times New Roman"/>
                <w:color w:val="auto"/>
                <w:kern w:val="0"/>
                <w:sz w:val="21"/>
                <w:szCs w:val="21"/>
              </w:rPr>
            </w:pPr>
            <w:r>
              <w:rPr>
                <w:rFonts w:hint="eastAsia" w:ascii="仿宋" w:hAnsi="仿宋" w:cs="Times New Roman"/>
                <w:color w:val="auto"/>
                <w:kern w:val="0"/>
                <w:sz w:val="21"/>
                <w:szCs w:val="21"/>
              </w:rPr>
              <w:t>加密裁判</w:t>
            </w:r>
          </w:p>
        </w:tc>
        <w:tc>
          <w:tcPr>
            <w:tcW w:w="1800" w:type="dxa"/>
            <w:tcBorders>
              <w:top w:val="single" w:color="000000" w:sz="4" w:space="0"/>
              <w:left w:val="single" w:color="000000" w:sz="4" w:space="0"/>
              <w:bottom w:val="single" w:color="000000" w:sz="4" w:space="0"/>
              <w:right w:val="single" w:color="000000" w:sz="4" w:space="0"/>
            </w:tcBorders>
            <w:vAlign w:val="center"/>
          </w:tcPr>
          <w:p>
            <w:pPr>
              <w:tabs>
                <w:tab w:val="left" w:pos="3834"/>
              </w:tabs>
              <w:autoSpaceDE w:val="0"/>
              <w:autoSpaceDN w:val="0"/>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熟悉计算机专业知识和操作技能</w:t>
            </w:r>
          </w:p>
        </w:tc>
        <w:tc>
          <w:tcPr>
            <w:tcW w:w="2078" w:type="dxa"/>
            <w:tcBorders>
              <w:top w:val="single" w:color="000000" w:sz="4" w:space="0"/>
              <w:left w:val="single" w:color="000000" w:sz="4" w:space="0"/>
              <w:bottom w:val="single" w:color="000000" w:sz="4" w:space="0"/>
              <w:right w:val="single" w:color="000000" w:sz="4" w:space="0"/>
            </w:tcBorders>
            <w:vAlign w:val="center"/>
          </w:tcPr>
          <w:p>
            <w:pPr>
              <w:tabs>
                <w:tab w:val="left" w:pos="3834"/>
              </w:tabs>
              <w:autoSpaceDE w:val="0"/>
              <w:autoSpaceDN w:val="0"/>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从事理工科专业教学和工作经历。</w:t>
            </w:r>
          </w:p>
        </w:tc>
        <w:tc>
          <w:tcPr>
            <w:tcW w:w="1941" w:type="dxa"/>
            <w:tcBorders>
              <w:top w:val="single" w:color="000000" w:sz="4" w:space="0"/>
              <w:left w:val="single" w:color="000000" w:sz="4" w:space="0"/>
              <w:bottom w:val="single" w:color="000000" w:sz="4" w:space="0"/>
              <w:right w:val="single" w:color="000000" w:sz="4" w:space="0"/>
            </w:tcBorders>
            <w:vAlign w:val="center"/>
          </w:tcPr>
          <w:p>
            <w:pPr>
              <w:tabs>
                <w:tab w:val="left" w:pos="3834"/>
              </w:tabs>
              <w:autoSpaceDE w:val="0"/>
              <w:autoSpaceDN w:val="0"/>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理工科类相关技能证书或中级职称</w:t>
            </w:r>
          </w:p>
        </w:tc>
        <w:tc>
          <w:tcPr>
            <w:tcW w:w="652" w:type="dxa"/>
            <w:tcBorders>
              <w:top w:val="single" w:color="000000" w:sz="4" w:space="0"/>
              <w:left w:val="single" w:color="000000" w:sz="4" w:space="0"/>
              <w:bottom w:val="single" w:color="000000" w:sz="4" w:space="0"/>
            </w:tcBorders>
            <w:vAlign w:val="center"/>
          </w:tcPr>
          <w:p>
            <w:pPr>
              <w:tabs>
                <w:tab w:val="left" w:pos="3834"/>
              </w:tabs>
              <w:autoSpaceDE w:val="0"/>
              <w:autoSpaceDN w:val="0"/>
              <w:spacing w:line="358" w:lineRule="exact"/>
              <w:ind w:firstLine="174" w:firstLineChars="83"/>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0" w:hRule="atLeast"/>
          <w:jc w:val="center"/>
        </w:trPr>
        <w:tc>
          <w:tcPr>
            <w:tcW w:w="693" w:type="dxa"/>
            <w:tcBorders>
              <w:top w:val="single" w:color="000000" w:sz="4" w:space="0"/>
              <w:bottom w:val="single" w:color="000000" w:sz="4" w:space="0"/>
              <w:right w:val="single" w:color="000000" w:sz="4" w:space="0"/>
            </w:tcBorders>
            <w:vAlign w:val="center"/>
          </w:tcPr>
          <w:p>
            <w:pPr>
              <w:tabs>
                <w:tab w:val="left" w:pos="3834"/>
              </w:tabs>
              <w:autoSpaceDE w:val="0"/>
              <w:autoSpaceDN w:val="0"/>
              <w:spacing w:line="358" w:lineRule="exact"/>
              <w:ind w:firstLine="174" w:firstLineChars="83"/>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2</w:t>
            </w:r>
          </w:p>
        </w:tc>
        <w:tc>
          <w:tcPr>
            <w:tcW w:w="1340" w:type="dxa"/>
            <w:tcBorders>
              <w:top w:val="single" w:color="000000" w:sz="4" w:space="0"/>
              <w:left w:val="single" w:color="000000" w:sz="4" w:space="0"/>
              <w:bottom w:val="single" w:color="000000" w:sz="4" w:space="0"/>
              <w:right w:val="single" w:color="000000" w:sz="4" w:space="0"/>
            </w:tcBorders>
            <w:vAlign w:val="center"/>
          </w:tcPr>
          <w:p>
            <w:pPr>
              <w:tabs>
                <w:tab w:val="left" w:pos="3834"/>
              </w:tabs>
              <w:autoSpaceDE w:val="0"/>
              <w:autoSpaceDN w:val="0"/>
              <w:spacing w:line="358" w:lineRule="exact"/>
              <w:ind w:firstLine="0" w:firstLineChars="0"/>
              <w:jc w:val="center"/>
              <w:outlineLvl w:val="1"/>
              <w:rPr>
                <w:rFonts w:ascii="仿宋" w:hAnsi="仿宋" w:cs="Times New Roman"/>
                <w:color w:val="auto"/>
                <w:kern w:val="0"/>
                <w:sz w:val="21"/>
                <w:szCs w:val="21"/>
              </w:rPr>
            </w:pPr>
            <w:r>
              <w:rPr>
                <w:rFonts w:hint="eastAsia" w:ascii="仿宋" w:hAnsi="仿宋" w:cs="Times New Roman"/>
                <w:color w:val="auto"/>
                <w:kern w:val="0"/>
                <w:sz w:val="21"/>
                <w:szCs w:val="21"/>
              </w:rPr>
              <w:t>现场裁判</w:t>
            </w:r>
          </w:p>
        </w:tc>
        <w:tc>
          <w:tcPr>
            <w:tcW w:w="1800" w:type="dxa"/>
            <w:tcBorders>
              <w:top w:val="single" w:color="000000" w:sz="4" w:space="0"/>
              <w:left w:val="single" w:color="000000" w:sz="4" w:space="0"/>
              <w:bottom w:val="single" w:color="000000" w:sz="4" w:space="0"/>
              <w:right w:val="single" w:color="000000" w:sz="4" w:space="0"/>
            </w:tcBorders>
            <w:vAlign w:val="center"/>
          </w:tcPr>
          <w:p>
            <w:pPr>
              <w:tabs>
                <w:tab w:val="left" w:pos="3834"/>
              </w:tabs>
              <w:autoSpaceDE w:val="0"/>
              <w:autoSpaceDN w:val="0"/>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熟悉赛项专业知识和操作技能</w:t>
            </w:r>
          </w:p>
        </w:tc>
        <w:tc>
          <w:tcPr>
            <w:tcW w:w="2078" w:type="dxa"/>
            <w:tcBorders>
              <w:top w:val="single" w:color="000000" w:sz="4" w:space="0"/>
              <w:left w:val="single" w:color="000000" w:sz="4" w:space="0"/>
              <w:bottom w:val="single" w:color="000000" w:sz="4" w:space="0"/>
              <w:right w:val="single" w:color="000000" w:sz="4" w:space="0"/>
            </w:tcBorders>
            <w:vAlign w:val="center"/>
          </w:tcPr>
          <w:p>
            <w:pPr>
              <w:tabs>
                <w:tab w:val="left" w:pos="3834"/>
              </w:tabs>
              <w:autoSpaceDE w:val="0"/>
              <w:autoSpaceDN w:val="0"/>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8年以上专业相关教学和工作经历、具备二年省赛执裁经验。</w:t>
            </w:r>
          </w:p>
        </w:tc>
        <w:tc>
          <w:tcPr>
            <w:tcW w:w="1941" w:type="dxa"/>
            <w:tcBorders>
              <w:top w:val="single" w:color="000000" w:sz="4" w:space="0"/>
              <w:left w:val="single" w:color="000000" w:sz="4" w:space="0"/>
              <w:bottom w:val="single" w:color="000000" w:sz="4" w:space="0"/>
              <w:right w:val="single" w:color="000000" w:sz="4" w:space="0"/>
            </w:tcBorders>
            <w:vAlign w:val="center"/>
          </w:tcPr>
          <w:p>
            <w:pPr>
              <w:tabs>
                <w:tab w:val="left" w:pos="3834"/>
              </w:tabs>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本科、高职院校</w:t>
            </w:r>
          </w:p>
          <w:p>
            <w:pPr>
              <w:tabs>
                <w:tab w:val="left" w:pos="3834"/>
              </w:tabs>
              <w:autoSpaceDE w:val="0"/>
              <w:autoSpaceDN w:val="0"/>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副教授、讲师、高级技师、技师</w:t>
            </w:r>
          </w:p>
        </w:tc>
        <w:tc>
          <w:tcPr>
            <w:tcW w:w="652" w:type="dxa"/>
            <w:tcBorders>
              <w:top w:val="single" w:color="000000" w:sz="4" w:space="0"/>
              <w:left w:val="single" w:color="000000" w:sz="4" w:space="0"/>
              <w:bottom w:val="single" w:color="000000" w:sz="4" w:space="0"/>
            </w:tcBorders>
            <w:vAlign w:val="center"/>
          </w:tcPr>
          <w:p>
            <w:pPr>
              <w:tabs>
                <w:tab w:val="left" w:pos="3834"/>
              </w:tabs>
              <w:autoSpaceDE w:val="0"/>
              <w:autoSpaceDN w:val="0"/>
              <w:spacing w:line="358" w:lineRule="exact"/>
              <w:ind w:firstLine="174" w:firstLineChars="83"/>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60" w:hRule="atLeast"/>
          <w:jc w:val="center"/>
        </w:trPr>
        <w:tc>
          <w:tcPr>
            <w:tcW w:w="693" w:type="dxa"/>
            <w:tcBorders>
              <w:top w:val="single" w:color="000000" w:sz="4" w:space="0"/>
              <w:bottom w:val="single" w:color="auto" w:sz="4" w:space="0"/>
              <w:right w:val="single" w:color="000000" w:sz="4" w:space="0"/>
            </w:tcBorders>
            <w:vAlign w:val="center"/>
          </w:tcPr>
          <w:p>
            <w:pPr>
              <w:tabs>
                <w:tab w:val="left" w:pos="3834"/>
              </w:tabs>
              <w:autoSpaceDE w:val="0"/>
              <w:autoSpaceDN w:val="0"/>
              <w:spacing w:line="358" w:lineRule="exact"/>
              <w:ind w:firstLine="174" w:firstLineChars="83"/>
              <w:jc w:val="left"/>
              <w:outlineLvl w:val="1"/>
              <w:rPr>
                <w:rFonts w:ascii="仿宋" w:hAnsi="仿宋" w:cs="Times New Roman"/>
                <w:color w:val="auto"/>
                <w:kern w:val="0"/>
                <w:sz w:val="21"/>
                <w:szCs w:val="21"/>
              </w:rPr>
            </w:pPr>
            <w:r>
              <w:rPr>
                <w:rFonts w:ascii="仿宋" w:hAnsi="仿宋" w:cs="Times New Roman"/>
                <w:color w:val="auto"/>
                <w:kern w:val="0"/>
                <w:sz w:val="21"/>
                <w:szCs w:val="21"/>
              </w:rPr>
              <w:t>3</w:t>
            </w:r>
          </w:p>
        </w:tc>
        <w:tc>
          <w:tcPr>
            <w:tcW w:w="1340" w:type="dxa"/>
            <w:tcBorders>
              <w:top w:val="single" w:color="000000" w:sz="4" w:space="0"/>
              <w:left w:val="single" w:color="000000" w:sz="4" w:space="0"/>
              <w:bottom w:val="single" w:color="auto" w:sz="4" w:space="0"/>
              <w:right w:val="single" w:color="000000" w:sz="4" w:space="0"/>
            </w:tcBorders>
            <w:vAlign w:val="center"/>
          </w:tcPr>
          <w:p>
            <w:pPr>
              <w:tabs>
                <w:tab w:val="left" w:pos="3834"/>
              </w:tabs>
              <w:autoSpaceDE w:val="0"/>
              <w:autoSpaceDN w:val="0"/>
              <w:spacing w:line="358" w:lineRule="exact"/>
              <w:ind w:firstLine="0" w:firstLineChars="0"/>
              <w:jc w:val="center"/>
              <w:outlineLvl w:val="1"/>
              <w:rPr>
                <w:rFonts w:ascii="仿宋" w:hAnsi="仿宋" w:cs="Times New Roman"/>
                <w:color w:val="auto"/>
                <w:kern w:val="0"/>
                <w:sz w:val="21"/>
                <w:szCs w:val="21"/>
              </w:rPr>
            </w:pPr>
            <w:r>
              <w:rPr>
                <w:rFonts w:hint="eastAsia" w:ascii="仿宋" w:hAnsi="仿宋" w:cs="Times New Roman"/>
                <w:color w:val="auto"/>
                <w:kern w:val="0"/>
                <w:sz w:val="21"/>
                <w:szCs w:val="21"/>
              </w:rPr>
              <w:t>评分裁判</w:t>
            </w:r>
          </w:p>
        </w:tc>
        <w:tc>
          <w:tcPr>
            <w:tcW w:w="1800" w:type="dxa"/>
            <w:tcBorders>
              <w:top w:val="single" w:color="000000" w:sz="4" w:space="0"/>
              <w:left w:val="single" w:color="000000" w:sz="4" w:space="0"/>
              <w:bottom w:val="single" w:color="auto" w:sz="4" w:space="0"/>
              <w:right w:val="single" w:color="000000" w:sz="4" w:space="0"/>
            </w:tcBorders>
            <w:vAlign w:val="center"/>
          </w:tcPr>
          <w:p>
            <w:pPr>
              <w:tabs>
                <w:tab w:val="left" w:pos="3834"/>
              </w:tabs>
              <w:autoSpaceDE w:val="0"/>
              <w:autoSpaceDN w:val="0"/>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熟悉赛项专业知识和操作技能</w:t>
            </w:r>
          </w:p>
        </w:tc>
        <w:tc>
          <w:tcPr>
            <w:tcW w:w="2078" w:type="dxa"/>
            <w:tcBorders>
              <w:top w:val="single" w:color="000000" w:sz="4" w:space="0"/>
              <w:left w:val="single" w:color="000000" w:sz="4" w:space="0"/>
              <w:bottom w:val="single" w:color="auto" w:sz="4" w:space="0"/>
              <w:right w:val="single" w:color="000000" w:sz="4" w:space="0"/>
            </w:tcBorders>
            <w:vAlign w:val="center"/>
          </w:tcPr>
          <w:p>
            <w:pPr>
              <w:tabs>
                <w:tab w:val="left" w:pos="3834"/>
              </w:tabs>
              <w:autoSpaceDE w:val="0"/>
              <w:autoSpaceDN w:val="0"/>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10年以上专业相关教学工作经历或企业工作经历、具备五年以上省赛执裁经验。</w:t>
            </w:r>
          </w:p>
        </w:tc>
        <w:tc>
          <w:tcPr>
            <w:tcW w:w="1941" w:type="dxa"/>
            <w:tcBorders>
              <w:top w:val="single" w:color="000000" w:sz="4" w:space="0"/>
              <w:left w:val="single" w:color="000000" w:sz="4" w:space="0"/>
              <w:bottom w:val="single" w:color="auto" w:sz="4" w:space="0"/>
              <w:right w:val="single" w:color="000000" w:sz="4" w:space="0"/>
            </w:tcBorders>
            <w:vAlign w:val="center"/>
          </w:tcPr>
          <w:p>
            <w:pPr>
              <w:tabs>
                <w:tab w:val="left" w:pos="3834"/>
              </w:tabs>
              <w:autoSpaceDE w:val="0"/>
              <w:autoSpaceDN w:val="0"/>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本科、高职院校</w:t>
            </w:r>
          </w:p>
          <w:p>
            <w:pPr>
              <w:tabs>
                <w:tab w:val="left" w:pos="3834"/>
              </w:tabs>
              <w:autoSpaceDE w:val="0"/>
              <w:autoSpaceDN w:val="0"/>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教授、副教授、企业高级技师、技师</w:t>
            </w:r>
          </w:p>
        </w:tc>
        <w:tc>
          <w:tcPr>
            <w:tcW w:w="652" w:type="dxa"/>
            <w:tcBorders>
              <w:top w:val="single" w:color="000000" w:sz="4" w:space="0"/>
              <w:left w:val="single" w:color="000000" w:sz="4" w:space="0"/>
              <w:bottom w:val="single" w:color="auto" w:sz="4" w:space="0"/>
            </w:tcBorders>
            <w:vAlign w:val="center"/>
          </w:tcPr>
          <w:p>
            <w:pPr>
              <w:tabs>
                <w:tab w:val="left" w:pos="3834"/>
              </w:tabs>
              <w:autoSpaceDE w:val="0"/>
              <w:autoSpaceDN w:val="0"/>
              <w:spacing w:line="358" w:lineRule="exact"/>
              <w:ind w:firstLine="174" w:firstLineChars="83"/>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50" w:hRule="atLeast"/>
          <w:jc w:val="center"/>
        </w:trPr>
        <w:tc>
          <w:tcPr>
            <w:tcW w:w="693" w:type="dxa"/>
            <w:tcBorders>
              <w:top w:val="single" w:color="auto" w:sz="4" w:space="0"/>
              <w:bottom w:val="single" w:color="auto" w:sz="4" w:space="0"/>
              <w:right w:val="single" w:color="000000" w:sz="4" w:space="0"/>
            </w:tcBorders>
            <w:vAlign w:val="center"/>
          </w:tcPr>
          <w:p>
            <w:pPr>
              <w:tabs>
                <w:tab w:val="left" w:pos="3834"/>
              </w:tabs>
              <w:autoSpaceDE w:val="0"/>
              <w:autoSpaceDN w:val="0"/>
              <w:spacing w:line="358" w:lineRule="exact"/>
              <w:ind w:firstLine="174" w:firstLineChars="83"/>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4</w:t>
            </w:r>
          </w:p>
        </w:tc>
        <w:tc>
          <w:tcPr>
            <w:tcW w:w="1340" w:type="dxa"/>
            <w:tcBorders>
              <w:top w:val="single" w:color="auto" w:sz="4" w:space="0"/>
              <w:left w:val="single" w:color="000000" w:sz="4" w:space="0"/>
              <w:bottom w:val="single" w:color="auto" w:sz="4" w:space="0"/>
              <w:right w:val="single" w:color="000000" w:sz="4" w:space="0"/>
            </w:tcBorders>
            <w:vAlign w:val="center"/>
          </w:tcPr>
          <w:p>
            <w:pPr>
              <w:tabs>
                <w:tab w:val="left" w:pos="3834"/>
              </w:tabs>
              <w:autoSpaceDE w:val="0"/>
              <w:autoSpaceDN w:val="0"/>
              <w:spacing w:line="358" w:lineRule="exact"/>
              <w:ind w:firstLine="0" w:firstLineChars="0"/>
              <w:jc w:val="center"/>
              <w:outlineLvl w:val="1"/>
              <w:rPr>
                <w:rFonts w:ascii="仿宋" w:hAnsi="仿宋" w:cs="Times New Roman"/>
                <w:color w:val="auto"/>
                <w:kern w:val="0"/>
                <w:sz w:val="21"/>
                <w:szCs w:val="21"/>
              </w:rPr>
            </w:pPr>
            <w:r>
              <w:rPr>
                <w:rFonts w:hint="eastAsia" w:ascii="仿宋" w:hAnsi="仿宋" w:cs="Times New Roman"/>
                <w:color w:val="auto"/>
                <w:kern w:val="0"/>
                <w:sz w:val="21"/>
                <w:szCs w:val="21"/>
              </w:rPr>
              <w:t>统分裁判</w:t>
            </w:r>
          </w:p>
        </w:tc>
        <w:tc>
          <w:tcPr>
            <w:tcW w:w="1800" w:type="dxa"/>
            <w:tcBorders>
              <w:top w:val="single" w:color="auto" w:sz="4" w:space="0"/>
              <w:left w:val="single" w:color="000000" w:sz="4" w:space="0"/>
              <w:bottom w:val="single" w:color="auto" w:sz="4" w:space="0"/>
              <w:right w:val="single" w:color="000000" w:sz="4" w:space="0"/>
            </w:tcBorders>
            <w:vAlign w:val="center"/>
          </w:tcPr>
          <w:p>
            <w:pPr>
              <w:tabs>
                <w:tab w:val="left" w:pos="3834"/>
              </w:tabs>
              <w:autoSpaceDE w:val="0"/>
              <w:autoSpaceDN w:val="0"/>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熟悉计算机专业知识和操作技能</w:t>
            </w:r>
          </w:p>
        </w:tc>
        <w:tc>
          <w:tcPr>
            <w:tcW w:w="2078" w:type="dxa"/>
            <w:tcBorders>
              <w:top w:val="single" w:color="auto" w:sz="4" w:space="0"/>
              <w:left w:val="single" w:color="000000" w:sz="4" w:space="0"/>
              <w:bottom w:val="single" w:color="auto" w:sz="4" w:space="0"/>
              <w:right w:val="single" w:color="000000" w:sz="4" w:space="0"/>
            </w:tcBorders>
            <w:vAlign w:val="center"/>
          </w:tcPr>
          <w:p>
            <w:pPr>
              <w:tabs>
                <w:tab w:val="left" w:pos="3834"/>
              </w:tabs>
              <w:autoSpaceDE w:val="0"/>
              <w:autoSpaceDN w:val="0"/>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从事理工科专业教学和工作经历。</w:t>
            </w:r>
          </w:p>
        </w:tc>
        <w:tc>
          <w:tcPr>
            <w:tcW w:w="1941" w:type="dxa"/>
            <w:tcBorders>
              <w:top w:val="single" w:color="auto" w:sz="4" w:space="0"/>
              <w:left w:val="single" w:color="000000" w:sz="4" w:space="0"/>
              <w:bottom w:val="single" w:color="auto" w:sz="4" w:space="0"/>
              <w:right w:val="single" w:color="000000" w:sz="4" w:space="0"/>
            </w:tcBorders>
            <w:vAlign w:val="center"/>
          </w:tcPr>
          <w:p>
            <w:pPr>
              <w:tabs>
                <w:tab w:val="left" w:pos="3834"/>
              </w:tabs>
              <w:autoSpaceDE w:val="0"/>
              <w:autoSpaceDN w:val="0"/>
              <w:spacing w:line="358" w:lineRule="exact"/>
              <w:ind w:firstLine="0" w:firstLineChars="0"/>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理工科相关技能证书或中级职称</w:t>
            </w:r>
          </w:p>
        </w:tc>
        <w:tc>
          <w:tcPr>
            <w:tcW w:w="652" w:type="dxa"/>
            <w:tcBorders>
              <w:top w:val="single" w:color="auto" w:sz="4" w:space="0"/>
              <w:left w:val="single" w:color="000000" w:sz="4" w:space="0"/>
              <w:bottom w:val="single" w:color="auto" w:sz="4" w:space="0"/>
            </w:tcBorders>
            <w:vAlign w:val="center"/>
          </w:tcPr>
          <w:p>
            <w:pPr>
              <w:tabs>
                <w:tab w:val="left" w:pos="3834"/>
              </w:tabs>
              <w:autoSpaceDE w:val="0"/>
              <w:autoSpaceDN w:val="0"/>
              <w:spacing w:line="358" w:lineRule="exact"/>
              <w:ind w:firstLine="277" w:firstLineChars="132"/>
              <w:jc w:val="left"/>
              <w:outlineLvl w:val="1"/>
              <w:rPr>
                <w:rFonts w:ascii="仿宋" w:hAnsi="仿宋" w:cs="Times New Roman"/>
                <w:color w:val="auto"/>
                <w:kern w:val="0"/>
                <w:sz w:val="21"/>
                <w:szCs w:val="21"/>
              </w:rPr>
            </w:pPr>
            <w:r>
              <w:rPr>
                <w:rFonts w:hint="eastAsia" w:ascii="仿宋" w:hAnsi="仿宋" w:cs="Times New Roman"/>
                <w:color w:val="auto"/>
                <w:kern w:val="0"/>
                <w:sz w:val="21"/>
                <w:szCs w:val="21"/>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88" w:hRule="atLeast"/>
          <w:jc w:val="center"/>
        </w:trPr>
        <w:tc>
          <w:tcPr>
            <w:tcW w:w="8504" w:type="dxa"/>
            <w:gridSpan w:val="6"/>
            <w:tcBorders>
              <w:top w:val="single" w:color="000000" w:sz="4" w:space="0"/>
            </w:tcBorders>
            <w:vAlign w:val="center"/>
          </w:tcPr>
          <w:p>
            <w:pPr>
              <w:autoSpaceDE w:val="0"/>
              <w:autoSpaceDN w:val="0"/>
              <w:ind w:firstLine="482"/>
              <w:jc w:val="left"/>
              <w:rPr>
                <w:rFonts w:ascii="仿宋" w:hAnsi="仿宋" w:cs="Times New Roman"/>
                <w:b/>
                <w:color w:val="auto"/>
                <w:kern w:val="0"/>
                <w:szCs w:val="24"/>
              </w:rPr>
            </w:pPr>
            <w:r>
              <w:rPr>
                <w:rFonts w:hint="eastAsia" w:ascii="仿宋" w:hAnsi="仿宋" w:cs="Times New Roman"/>
                <w:b/>
                <w:color w:val="auto"/>
                <w:kern w:val="0"/>
                <w:szCs w:val="24"/>
                <w:lang w:eastAsia="en-US"/>
              </w:rPr>
              <w:t>裁判员总数</w:t>
            </w:r>
            <w:r>
              <w:rPr>
                <w:rFonts w:hint="eastAsia" w:ascii="仿宋" w:hAnsi="仿宋" w:cs="Times New Roman"/>
                <w:b/>
                <w:color w:val="auto"/>
                <w:kern w:val="0"/>
                <w:szCs w:val="24"/>
              </w:rPr>
              <w:t>：21</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ascii="仿宋" w:hAnsi="仿宋" w:cs="Times New Roman"/>
          <w:color w:val="auto"/>
          <w:kern w:val="0"/>
          <w:szCs w:val="24"/>
        </w:rPr>
      </w:pPr>
      <w:r>
        <w:rPr>
          <w:rFonts w:ascii="仿宋" w:hAnsi="仿宋" w:cs="Times New Roman"/>
          <w:color w:val="auto"/>
          <w:kern w:val="0"/>
          <w:szCs w:val="24"/>
          <w:lang w:eastAsia="en-US"/>
        </w:rPr>
        <w:t>2.裁判评分方法</w:t>
      </w:r>
    </w:p>
    <w:p>
      <w:pPr>
        <w:keepNext w:val="0"/>
        <w:keepLines w:val="0"/>
        <w:pageBreakBefore w:val="0"/>
        <w:widowControl w:val="0"/>
        <w:kinsoku/>
        <w:wordWrap/>
        <w:overflowPunct/>
        <w:topLinePunct w:val="0"/>
        <w:autoSpaceDE w:val="0"/>
        <w:autoSpaceDN w:val="0"/>
        <w:bidi w:val="0"/>
        <w:adjustRightInd/>
        <w:snapToGrid/>
        <w:spacing w:line="360" w:lineRule="auto"/>
        <w:ind w:firstLine="427" w:firstLineChars="196"/>
        <w:textAlignment w:val="auto"/>
        <w:rPr>
          <w:rFonts w:hint="eastAsia" w:ascii="仿宋" w:hAnsi="仿宋" w:cs="Times New Roman"/>
          <w:color w:val="auto"/>
          <w:spacing w:val="-11"/>
          <w:kern w:val="0"/>
          <w:szCs w:val="24"/>
        </w:rPr>
      </w:pPr>
      <w:r>
        <w:rPr>
          <w:rFonts w:ascii="仿宋" w:hAnsi="仿宋" w:cs="Times New Roman"/>
          <w:color w:val="auto"/>
          <w:spacing w:val="-11"/>
          <w:kern w:val="0"/>
          <w:szCs w:val="24"/>
        </w:rPr>
        <w:t>按《江苏省职业院校技能大赛制度汇编》</w:t>
      </w:r>
      <w:r>
        <w:rPr>
          <w:rFonts w:hint="eastAsia" w:ascii="仿宋" w:hAnsi="仿宋" w:cs="Times New Roman"/>
          <w:color w:val="auto"/>
          <w:spacing w:val="-11"/>
          <w:kern w:val="0"/>
          <w:szCs w:val="24"/>
        </w:rPr>
        <w:t>规定的</w:t>
      </w:r>
      <w:r>
        <w:rPr>
          <w:rFonts w:ascii="仿宋" w:hAnsi="仿宋" w:cs="Times New Roman"/>
          <w:color w:val="auto"/>
          <w:spacing w:val="-11"/>
          <w:kern w:val="0"/>
          <w:szCs w:val="24"/>
        </w:rPr>
        <w:t>裁判评分方法</w:t>
      </w:r>
      <w:r>
        <w:rPr>
          <w:rFonts w:hint="eastAsia" w:ascii="仿宋" w:hAnsi="仿宋" w:cs="Times New Roman"/>
          <w:color w:val="auto"/>
          <w:spacing w:val="-11"/>
          <w:kern w:val="0"/>
          <w:szCs w:val="24"/>
        </w:rPr>
        <w:t>和要求。本赛</w:t>
      </w:r>
      <w:r>
        <w:rPr>
          <w:rFonts w:hint="eastAsia" w:ascii="仿宋_GB2312" w:hAnsi="仿宋" w:eastAsia="仿宋_GB2312" w:cs="仿宋_GB2312"/>
          <w:color w:val="auto"/>
          <w:szCs w:val="24"/>
        </w:rPr>
        <w:t>竞项目设定中职</w:t>
      </w:r>
      <w:r>
        <w:rPr>
          <w:rFonts w:hint="eastAsia" w:ascii="仿宋_GB2312" w:hAnsi="仿宋" w:eastAsia="仿宋_GB2312" w:cs="仿宋_GB2312"/>
          <w:color w:val="auto"/>
          <w:szCs w:val="24"/>
          <w:lang w:eastAsia="zh-CN"/>
        </w:rPr>
        <w:t>学生</w:t>
      </w:r>
      <w:r>
        <w:rPr>
          <w:rFonts w:hint="eastAsia" w:ascii="仿宋_GB2312" w:hAnsi="仿宋" w:eastAsia="仿宋_GB2312" w:cs="仿宋_GB2312"/>
          <w:color w:val="auto"/>
          <w:szCs w:val="24"/>
        </w:rPr>
        <w:t>组为</w:t>
      </w:r>
      <w:r>
        <w:rPr>
          <w:rFonts w:ascii="仿宋_GB2312" w:hAnsi="仿宋" w:eastAsia="仿宋_GB2312" w:cs="仿宋_GB2312"/>
          <w:color w:val="auto"/>
          <w:szCs w:val="24"/>
        </w:rPr>
        <w:t>团体赛</w:t>
      </w:r>
      <w:r>
        <w:rPr>
          <w:rFonts w:hint="eastAsia" w:ascii="仿宋_GB2312" w:hAnsi="仿宋" w:eastAsia="仿宋_GB2312" w:cs="仿宋_GB2312"/>
          <w:color w:val="auto"/>
          <w:szCs w:val="24"/>
        </w:rPr>
        <w:t>，教师组为个人赛。</w:t>
      </w:r>
      <w:r>
        <w:rPr>
          <w:rFonts w:hint="eastAsia" w:ascii="仿宋_GB2312" w:hAnsi="仿宋" w:eastAsia="仿宋_GB2312" w:cs="仿宋_GB2312"/>
          <w:color w:val="auto"/>
          <w:szCs w:val="24"/>
          <w:lang w:eastAsia="zh-CN"/>
        </w:rPr>
        <w:t>团体赛</w:t>
      </w:r>
      <w:r>
        <w:rPr>
          <w:rFonts w:hint="eastAsia" w:ascii="仿宋_GB2312" w:hAnsi="仿宋" w:eastAsia="仿宋_GB2312" w:cs="仿宋_GB2312"/>
          <w:color w:val="auto"/>
          <w:szCs w:val="24"/>
        </w:rPr>
        <w:t>竞赛包括理论知识、操作技能两部分。</w:t>
      </w:r>
      <w:r>
        <w:rPr>
          <w:rFonts w:hint="eastAsia" w:ascii="仿宋" w:hAnsi="仿宋" w:cs="Times New Roman"/>
          <w:color w:val="auto"/>
          <w:spacing w:val="-11"/>
          <w:kern w:val="0"/>
          <w:szCs w:val="24"/>
        </w:rPr>
        <w:t>竞赛内容总分按照百分制计分，总分占比分别是：理论知识成绩占5%，技能操作模块1占18%，模块2占26%，模块3占20%，模块4占29%，工位及周围环境整洁占2%。合计总分100%。</w:t>
      </w:r>
    </w:p>
    <w:p>
      <w:pPr>
        <w:keepNext w:val="0"/>
        <w:keepLines w:val="0"/>
        <w:pageBreakBefore w:val="0"/>
        <w:widowControl w:val="0"/>
        <w:kinsoku/>
        <w:wordWrap/>
        <w:overflowPunct/>
        <w:topLinePunct w:val="0"/>
        <w:autoSpaceDE w:val="0"/>
        <w:autoSpaceDN w:val="0"/>
        <w:bidi w:val="0"/>
        <w:adjustRightInd/>
        <w:snapToGrid/>
        <w:spacing w:line="360" w:lineRule="auto"/>
        <w:ind w:firstLine="427" w:firstLineChars="196"/>
        <w:textAlignment w:val="auto"/>
        <w:rPr>
          <w:rFonts w:ascii="仿宋" w:hAnsi="仿宋" w:cs="Times New Roman"/>
          <w:iCs/>
          <w:color w:val="auto"/>
          <w:spacing w:val="-11"/>
          <w:kern w:val="0"/>
          <w:szCs w:val="24"/>
        </w:rPr>
      </w:pPr>
      <w:r>
        <w:rPr>
          <w:rFonts w:hint="eastAsia" w:ascii="仿宋" w:hAnsi="仿宋" w:cs="Times New Roman"/>
          <w:color w:val="auto"/>
          <w:spacing w:val="-11"/>
          <w:kern w:val="0"/>
          <w:szCs w:val="24"/>
          <w:lang w:eastAsia="zh-CN"/>
        </w:rPr>
        <w:t>教师</w:t>
      </w:r>
      <w:r>
        <w:rPr>
          <w:rFonts w:hint="eastAsia" w:ascii="仿宋_GB2312" w:hAnsi="仿宋" w:eastAsia="仿宋_GB2312" w:cs="仿宋_GB2312"/>
          <w:color w:val="auto"/>
          <w:szCs w:val="24"/>
        </w:rPr>
        <w:t>竞赛包括理论知识、操作技能两部分。</w:t>
      </w:r>
      <w:r>
        <w:rPr>
          <w:rFonts w:hint="eastAsia" w:ascii="仿宋" w:hAnsi="仿宋" w:cs="Times New Roman"/>
          <w:color w:val="auto"/>
          <w:spacing w:val="-11"/>
          <w:kern w:val="0"/>
          <w:szCs w:val="24"/>
        </w:rPr>
        <w:t>竞赛内容总分按照百分制计分，总分占比分别是：理论知识成绩占5%，技能操作模块1占18%，模块2占26%，模块3占</w:t>
      </w:r>
      <w:r>
        <w:rPr>
          <w:rFonts w:hint="eastAsia" w:ascii="仿宋" w:hAnsi="仿宋" w:cs="Times New Roman"/>
          <w:color w:val="auto"/>
          <w:spacing w:val="-11"/>
          <w:kern w:val="0"/>
          <w:szCs w:val="24"/>
          <w:lang w:val="en-US" w:eastAsia="zh-CN"/>
        </w:rPr>
        <w:t>17</w:t>
      </w:r>
      <w:r>
        <w:rPr>
          <w:rFonts w:hint="eastAsia" w:ascii="仿宋" w:hAnsi="仿宋" w:cs="Times New Roman"/>
          <w:color w:val="auto"/>
          <w:spacing w:val="-11"/>
          <w:kern w:val="0"/>
          <w:szCs w:val="24"/>
        </w:rPr>
        <w:t>%，模块4占29%，</w:t>
      </w:r>
      <w:r>
        <w:rPr>
          <w:rFonts w:hint="eastAsia" w:ascii="仿宋" w:hAnsi="仿宋" w:cs="仿宋"/>
          <w:bCs/>
          <w:color w:val="auto"/>
          <w:szCs w:val="24"/>
        </w:rPr>
        <w:t>职业素养</w:t>
      </w:r>
      <w:r>
        <w:rPr>
          <w:rFonts w:hint="eastAsia" w:ascii="仿宋" w:hAnsi="仿宋" w:cs="仿宋"/>
          <w:bCs/>
          <w:color w:val="auto"/>
          <w:szCs w:val="24"/>
          <w:lang w:eastAsia="zh-CN"/>
        </w:rPr>
        <w:t>和</w:t>
      </w:r>
      <w:r>
        <w:rPr>
          <w:rFonts w:hint="eastAsia"/>
          <w:color w:val="auto"/>
        </w:rPr>
        <w:t>指导学生技能训练能力</w:t>
      </w:r>
      <w:r>
        <w:rPr>
          <w:rFonts w:hint="eastAsia" w:ascii="仿宋" w:hAnsi="仿宋" w:cs="仿宋"/>
          <w:bCs/>
          <w:color w:val="auto"/>
          <w:szCs w:val="24"/>
        </w:rPr>
        <w:t>考核占比</w:t>
      </w:r>
      <w:r>
        <w:rPr>
          <w:rFonts w:hint="eastAsia" w:ascii="仿宋" w:hAnsi="仿宋" w:cs="仿宋"/>
          <w:bCs/>
          <w:color w:val="auto"/>
          <w:szCs w:val="24"/>
          <w:lang w:val="en-US" w:eastAsia="zh-CN"/>
        </w:rPr>
        <w:t>5</w:t>
      </w:r>
      <w:r>
        <w:rPr>
          <w:rFonts w:hint="eastAsia" w:ascii="仿宋" w:hAnsi="仿宋" w:cs="仿宋"/>
          <w:bCs/>
          <w:color w:val="auto"/>
          <w:szCs w:val="24"/>
        </w:rPr>
        <w:t>%</w:t>
      </w:r>
      <w:r>
        <w:rPr>
          <w:rFonts w:hint="eastAsia" w:ascii="仿宋" w:hAnsi="仿宋" w:cs="仿宋"/>
          <w:bCs/>
          <w:color w:val="auto"/>
          <w:szCs w:val="24"/>
          <w:lang w:eastAsia="zh-CN"/>
        </w:rPr>
        <w:t>，</w:t>
      </w:r>
      <w:r>
        <w:rPr>
          <w:rFonts w:hint="eastAsia" w:ascii="仿宋" w:hAnsi="仿宋" w:cs="Times New Roman"/>
          <w:color w:val="auto"/>
          <w:spacing w:val="-11"/>
          <w:kern w:val="0"/>
          <w:szCs w:val="24"/>
        </w:rPr>
        <w:t>合计总分100%。具体如下：</w:t>
      </w:r>
    </w:p>
    <w:p>
      <w:pPr>
        <w:keepNext w:val="0"/>
        <w:keepLines w:val="0"/>
        <w:pageBreakBefore w:val="0"/>
        <w:widowControl w:val="0"/>
        <w:kinsoku/>
        <w:wordWrap/>
        <w:overflowPunct/>
        <w:topLinePunct w:val="0"/>
        <w:autoSpaceDE w:val="0"/>
        <w:autoSpaceDN w:val="0"/>
        <w:bidi w:val="0"/>
        <w:adjustRightInd/>
        <w:snapToGrid/>
        <w:spacing w:line="360" w:lineRule="auto"/>
        <w:ind w:firstLine="429" w:firstLineChars="196"/>
        <w:textAlignment w:val="auto"/>
        <w:rPr>
          <w:rFonts w:ascii="仿宋" w:hAnsi="仿宋" w:cs="Times New Roman"/>
          <w:b/>
          <w:iCs/>
          <w:color w:val="auto"/>
          <w:spacing w:val="-11"/>
          <w:kern w:val="0"/>
          <w:szCs w:val="24"/>
        </w:rPr>
      </w:pPr>
      <w:r>
        <w:rPr>
          <w:rFonts w:hint="eastAsia" w:ascii="仿宋" w:hAnsi="仿宋" w:cs="Times New Roman"/>
          <w:b/>
          <w:iCs/>
          <w:color w:val="auto"/>
          <w:spacing w:val="-11"/>
          <w:kern w:val="0"/>
          <w:szCs w:val="24"/>
        </w:rPr>
        <w:t>理论知识采取机考评分</w:t>
      </w:r>
    </w:p>
    <w:p>
      <w:pPr>
        <w:keepNext w:val="0"/>
        <w:keepLines w:val="0"/>
        <w:pageBreakBefore w:val="0"/>
        <w:widowControl w:val="0"/>
        <w:kinsoku/>
        <w:wordWrap/>
        <w:overflowPunct/>
        <w:topLinePunct w:val="0"/>
        <w:bidi w:val="0"/>
        <w:adjustRightInd/>
        <w:snapToGrid/>
        <w:spacing w:line="360" w:lineRule="auto"/>
        <w:ind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采用计算机答题方式，竞赛时间50分钟。</w:t>
      </w:r>
      <w:r>
        <w:rPr>
          <w:rFonts w:hint="eastAsia" w:ascii="仿宋" w:hAnsi="仿宋" w:cs="Times New Roman"/>
          <w:iCs/>
          <w:color w:val="auto"/>
          <w:spacing w:val="-11"/>
          <w:kern w:val="0"/>
          <w:szCs w:val="24"/>
        </w:rPr>
        <w:t>选手在计算机上完成竞赛项目内容后，竞赛结束前保存成果并提交，由答题系统自动评分，显示成绩。统分裁判实时汇总各赛位的成绩，经复核无误，由裁判长、监督仲裁人员签字确认成绩。</w:t>
      </w:r>
    </w:p>
    <w:p>
      <w:pPr>
        <w:keepNext w:val="0"/>
        <w:keepLines w:val="0"/>
        <w:pageBreakBefore w:val="0"/>
        <w:widowControl w:val="0"/>
        <w:kinsoku/>
        <w:wordWrap/>
        <w:overflowPunct/>
        <w:topLinePunct w:val="0"/>
        <w:autoSpaceDE w:val="0"/>
        <w:autoSpaceDN w:val="0"/>
        <w:bidi w:val="0"/>
        <w:adjustRightInd/>
        <w:snapToGrid/>
        <w:spacing w:line="360" w:lineRule="auto"/>
        <w:ind w:firstLine="429" w:firstLineChars="196"/>
        <w:textAlignment w:val="auto"/>
        <w:rPr>
          <w:rFonts w:ascii="仿宋" w:hAnsi="仿宋" w:cs="Times New Roman"/>
          <w:b/>
          <w:iCs/>
          <w:color w:val="auto"/>
          <w:spacing w:val="-11"/>
          <w:kern w:val="0"/>
          <w:szCs w:val="24"/>
        </w:rPr>
      </w:pPr>
      <w:r>
        <w:rPr>
          <w:rFonts w:hint="eastAsia" w:ascii="仿宋" w:hAnsi="仿宋" w:cs="Times New Roman"/>
          <w:b/>
          <w:iCs/>
          <w:color w:val="auto"/>
          <w:spacing w:val="-11"/>
          <w:kern w:val="0"/>
          <w:szCs w:val="24"/>
        </w:rPr>
        <w:t>技能操作评分</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36" w:firstLineChars="20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lang w:val="en-US" w:eastAsia="zh-CN"/>
        </w:rPr>
        <w:t>1</w:t>
      </w: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rPr>
        <w:t>本赛项采用结果评分。成绩评定是指根据竞赛考核目标、内容和要求对参赛选</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rPr>
        <w:t>手的竞赛最终服装作品作出评价。</w:t>
      </w:r>
      <w:r>
        <w:rPr>
          <w:rFonts w:ascii="仿宋" w:hAnsi="仿宋" w:cs="Times New Roman"/>
          <w:color w:val="auto"/>
          <w:spacing w:val="-11"/>
          <w:kern w:val="0"/>
          <w:szCs w:val="24"/>
        </w:rPr>
        <w:t>采取分步得分、累计总分的计分方式，分别计算各子项得分；</w:t>
      </w:r>
      <w:r>
        <w:rPr>
          <w:rFonts w:hint="eastAsia" w:ascii="仿宋" w:hAnsi="仿宋" w:cs="Times New Roman"/>
          <w:color w:val="auto"/>
          <w:spacing w:val="-11"/>
          <w:kern w:val="0"/>
          <w:szCs w:val="24"/>
        </w:rPr>
        <w:t>按照大赛制度去掉最高分与最低分后进行平均分计算；</w:t>
      </w:r>
      <w:r>
        <w:rPr>
          <w:rFonts w:ascii="仿宋" w:hAnsi="仿宋" w:cs="Times New Roman"/>
          <w:color w:val="auto"/>
          <w:spacing w:val="-11"/>
          <w:kern w:val="0"/>
          <w:szCs w:val="24"/>
        </w:rPr>
        <w:t>按规定比例计入总分</w:t>
      </w:r>
      <w:r>
        <w:rPr>
          <w:rFonts w:hint="eastAsia" w:ascii="仿宋" w:hAnsi="仿宋" w:cs="Times New Roman"/>
          <w:color w:val="auto"/>
          <w:spacing w:val="-11"/>
          <w:kern w:val="0"/>
          <w:szCs w:val="24"/>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36" w:firstLineChars="20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lang w:val="en-US" w:eastAsia="zh-CN"/>
        </w:rPr>
        <w:t>2</w:t>
      </w: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rPr>
        <w:t>竞赛内容总分按照百分制计分，计算分数时保留小数点后四位，最终成绩保留</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rPr>
        <w:t>小数点后两位。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36" w:firstLineChars="20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lang w:val="en-US" w:eastAsia="zh-CN"/>
        </w:rPr>
        <w:t>3</w:t>
      </w: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rPr>
        <w:t>纸样设计、样板制作、推板、样衣制作等技术工艺方面采用客观评价方法，严</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rPr>
        <w:t>格按照国家标准和行业标准的规定。</w:t>
      </w:r>
      <w:r>
        <w:rPr>
          <w:rFonts w:ascii="仿宋" w:hAnsi="仿宋" w:cs="Times New Roman"/>
          <w:color w:val="auto"/>
          <w:spacing w:val="-11"/>
          <w:kern w:val="0"/>
          <w:szCs w:val="24"/>
        </w:rPr>
        <w:t>至少</w:t>
      </w:r>
      <w:r>
        <w:rPr>
          <w:rFonts w:hint="eastAsia" w:ascii="仿宋" w:hAnsi="仿宋" w:cs="Times New Roman"/>
          <w:color w:val="auto"/>
          <w:spacing w:val="-11"/>
          <w:kern w:val="0"/>
          <w:szCs w:val="24"/>
        </w:rPr>
        <w:t>由三名以上裁判独立评分，取平均分作为该参赛选手的最后得分。</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36" w:firstLineChars="200"/>
        <w:textAlignment w:val="auto"/>
        <w:rPr>
          <w:rFonts w:ascii="仿宋_GB2312" w:hAnsi="仿宋" w:eastAsia="仿宋_GB2312" w:cs="仿宋_GB2312"/>
          <w:color w:val="auto"/>
          <w:szCs w:val="24"/>
        </w:rPr>
      </w:pP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lang w:val="en-US" w:eastAsia="zh-CN"/>
        </w:rPr>
        <w:t>4</w:t>
      </w: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rPr>
        <w:t>拓展设计、立体造型等视觉美感、造型等方面的评价，裁判组集体先将作品整</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ascii="仿宋_GB2312" w:hAnsi="仿宋" w:eastAsia="仿宋_GB2312" w:cs="仿宋_GB2312"/>
          <w:color w:val="auto"/>
          <w:szCs w:val="24"/>
        </w:rPr>
      </w:pPr>
      <w:r>
        <w:rPr>
          <w:rFonts w:hint="eastAsia" w:ascii="仿宋" w:hAnsi="仿宋" w:cs="Times New Roman"/>
          <w:color w:val="auto"/>
          <w:spacing w:val="-11"/>
          <w:kern w:val="0"/>
          <w:szCs w:val="24"/>
        </w:rPr>
        <w:t>体大排列、细调整、渐变排列，初步定出成绩排序，再根据评分细节要求，客观精确评分。</w:t>
      </w:r>
      <w:r>
        <w:rPr>
          <w:rFonts w:ascii="仿宋" w:hAnsi="仿宋" w:cs="Times New Roman"/>
          <w:color w:val="auto"/>
          <w:spacing w:val="-11"/>
          <w:kern w:val="0"/>
          <w:szCs w:val="24"/>
        </w:rPr>
        <w:t>由</w:t>
      </w:r>
      <w:r>
        <w:rPr>
          <w:rFonts w:hint="eastAsia" w:ascii="仿宋" w:hAnsi="仿宋" w:cs="Times New Roman"/>
          <w:color w:val="auto"/>
          <w:spacing w:val="-11"/>
          <w:kern w:val="0"/>
          <w:szCs w:val="24"/>
        </w:rPr>
        <w:t>九</w:t>
      </w:r>
      <w:r>
        <w:rPr>
          <w:rFonts w:ascii="仿宋" w:hAnsi="仿宋" w:cs="Times New Roman"/>
          <w:color w:val="auto"/>
          <w:spacing w:val="-11"/>
          <w:kern w:val="0"/>
          <w:szCs w:val="24"/>
        </w:rPr>
        <w:t>名评分裁判独立评分，</w:t>
      </w:r>
      <w:r>
        <w:rPr>
          <w:rFonts w:hint="eastAsia" w:ascii="仿宋" w:hAnsi="仿宋" w:cs="Times New Roman"/>
          <w:color w:val="auto"/>
          <w:spacing w:val="-11"/>
          <w:kern w:val="0"/>
          <w:szCs w:val="24"/>
        </w:rPr>
        <w:t>去掉一个最高分和一个最低分后，取平均分作为该参赛</w:t>
      </w:r>
      <w:r>
        <w:rPr>
          <w:rFonts w:hint="eastAsia" w:ascii="仿宋_GB2312" w:hAnsi="仿宋" w:eastAsia="仿宋_GB2312" w:cs="仿宋_GB2312"/>
          <w:color w:val="auto"/>
          <w:szCs w:val="24"/>
        </w:rPr>
        <w:t>选手的最后得分。</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textAlignment w:val="auto"/>
        <w:rPr>
          <w:rFonts w:ascii="仿宋" w:hAnsi="仿宋" w:cs="Times New Roman"/>
          <w:color w:val="auto"/>
          <w:spacing w:val="-11"/>
          <w:kern w:val="0"/>
          <w:szCs w:val="24"/>
        </w:rPr>
      </w:pPr>
    </w:p>
    <w:p>
      <w:pPr>
        <w:keepNext w:val="0"/>
        <w:keepLines w:val="0"/>
        <w:pageBreakBefore w:val="0"/>
        <w:widowControl w:val="0"/>
        <w:kinsoku/>
        <w:wordWrap/>
        <w:overflowPunct/>
        <w:topLinePunct w:val="0"/>
        <w:autoSpaceDE w:val="0"/>
        <w:autoSpaceDN w:val="0"/>
        <w:bidi w:val="0"/>
        <w:adjustRightInd/>
        <w:snapToGrid/>
        <w:spacing w:line="360" w:lineRule="auto"/>
        <w:ind w:left="305" w:leftChars="127" w:firstLine="240" w:firstLineChars="100"/>
        <w:textAlignment w:val="auto"/>
        <w:rPr>
          <w:rFonts w:ascii="仿宋" w:hAnsi="仿宋" w:cs="Times New Roman"/>
          <w:color w:val="auto"/>
          <w:kern w:val="0"/>
          <w:szCs w:val="24"/>
        </w:rPr>
      </w:pPr>
      <w:r>
        <w:rPr>
          <w:rFonts w:ascii="仿宋" w:hAnsi="仿宋" w:cs="Times New Roman"/>
          <w:color w:val="auto"/>
          <w:kern w:val="0"/>
          <w:szCs w:val="24"/>
        </w:rPr>
        <w:t>3.成绩产生方法</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36" w:firstLineChars="20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lang w:val="en-US" w:eastAsia="zh-CN"/>
        </w:rPr>
        <w:t>1</w:t>
      </w:r>
      <w:r>
        <w:rPr>
          <w:rFonts w:hint="eastAsia" w:ascii="仿宋" w:hAnsi="仿宋" w:cs="Times New Roman"/>
          <w:color w:val="auto"/>
          <w:spacing w:val="-11"/>
          <w:kern w:val="0"/>
          <w:szCs w:val="24"/>
          <w:lang w:eastAsia="zh-CN"/>
        </w:rPr>
        <w:t>）</w:t>
      </w:r>
      <w:r>
        <w:rPr>
          <w:rFonts w:ascii="仿宋" w:hAnsi="仿宋" w:cs="Times New Roman"/>
          <w:color w:val="auto"/>
          <w:spacing w:val="-11"/>
          <w:kern w:val="0"/>
          <w:szCs w:val="24"/>
        </w:rPr>
        <w:t>为保证公开、公平、公正、透明地进行成绩评定，</w:t>
      </w:r>
      <w:r>
        <w:rPr>
          <w:rFonts w:hint="eastAsia" w:ascii="仿宋" w:hAnsi="仿宋" w:cs="Times New Roman"/>
          <w:color w:val="auto"/>
          <w:spacing w:val="-11"/>
          <w:kern w:val="0"/>
          <w:szCs w:val="24"/>
        </w:rPr>
        <w:t>赛项各模块成绩评分全程监</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rPr>
        <w:t>督员的监督下，经过三次加密，裁判针对赛项各模块的评分细则要求独立评分。最终选手的成绩去掉一个最高分和一个最低分后，按平均值计算得分，计算分数时保留小数点后四位，最终成绩保留小数点后两位。</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36" w:firstLineChars="20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lang w:val="en-US" w:eastAsia="zh-CN"/>
        </w:rPr>
        <w:t>2</w:t>
      </w:r>
      <w:r>
        <w:rPr>
          <w:rFonts w:hint="eastAsia" w:ascii="仿宋" w:hAnsi="仿宋" w:cs="Times New Roman"/>
          <w:color w:val="auto"/>
          <w:spacing w:val="-11"/>
          <w:kern w:val="0"/>
          <w:szCs w:val="24"/>
          <w:lang w:eastAsia="zh-CN"/>
        </w:rPr>
        <w:t>）</w:t>
      </w:r>
      <w:r>
        <w:rPr>
          <w:rFonts w:ascii="仿宋" w:hAnsi="仿宋" w:cs="Times New Roman"/>
          <w:color w:val="auto"/>
          <w:spacing w:val="-11"/>
          <w:kern w:val="0"/>
          <w:szCs w:val="24"/>
        </w:rPr>
        <w:t>裁判组负责成绩评定，</w:t>
      </w:r>
      <w:r>
        <w:rPr>
          <w:rFonts w:hint="eastAsia" w:ascii="仿宋" w:hAnsi="仿宋" w:cs="Times New Roman"/>
          <w:color w:val="auto"/>
          <w:spacing w:val="-11"/>
          <w:kern w:val="0"/>
          <w:szCs w:val="24"/>
        </w:rPr>
        <w:t>整个过程在监督组的监督下完成。两名统分裁判在监督</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rPr>
        <w:t>员的现场监督下，对裁判评分结果进行分步汇总并计算平均分，经复核无误，由裁判长、监督员和仲裁组长签字确认，经解密后得到参赛选手的成绩</w:t>
      </w:r>
      <w:r>
        <w:rPr>
          <w:rFonts w:ascii="仿宋" w:hAnsi="仿宋" w:cs="Times New Roman"/>
          <w:color w:val="auto"/>
          <w:spacing w:val="-11"/>
          <w:kern w:val="0"/>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ascii="仿宋" w:hAnsi="仿宋" w:cs="Times New Roman"/>
          <w:color w:val="auto"/>
          <w:kern w:val="0"/>
          <w:szCs w:val="24"/>
        </w:rPr>
      </w:pPr>
      <w:r>
        <w:rPr>
          <w:rFonts w:ascii="仿宋" w:hAnsi="仿宋" w:cs="Times New Roman"/>
          <w:color w:val="auto"/>
          <w:kern w:val="0"/>
          <w:szCs w:val="24"/>
        </w:rPr>
        <w:t>4.成绩审核</w:t>
      </w:r>
      <w:r>
        <w:rPr>
          <w:rFonts w:hint="eastAsia" w:ascii="仿宋" w:hAnsi="仿宋" w:cs="Times New Roman"/>
          <w:color w:val="auto"/>
          <w:kern w:val="0"/>
          <w:szCs w:val="24"/>
        </w:rPr>
        <w:t>方法</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36" w:firstLineChars="20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lang w:val="en-US" w:eastAsia="zh-CN"/>
        </w:rPr>
        <w:t>1</w:t>
      </w:r>
      <w:r>
        <w:rPr>
          <w:rFonts w:hint="eastAsia" w:ascii="仿宋" w:hAnsi="仿宋" w:cs="Times New Roman"/>
          <w:color w:val="auto"/>
          <w:spacing w:val="-11"/>
          <w:kern w:val="0"/>
          <w:szCs w:val="24"/>
          <w:lang w:eastAsia="zh-CN"/>
        </w:rPr>
        <w:t>）</w:t>
      </w:r>
      <w:r>
        <w:rPr>
          <w:rFonts w:ascii="仿宋" w:hAnsi="仿宋" w:cs="Times New Roman"/>
          <w:color w:val="auto"/>
          <w:spacing w:val="-11"/>
          <w:kern w:val="0"/>
          <w:szCs w:val="24"/>
        </w:rPr>
        <w:t>各</w:t>
      </w:r>
      <w:r>
        <w:rPr>
          <w:rFonts w:hint="eastAsia" w:ascii="仿宋" w:hAnsi="仿宋" w:cs="Times New Roman"/>
          <w:color w:val="auto"/>
          <w:spacing w:val="-11"/>
          <w:kern w:val="0"/>
          <w:szCs w:val="24"/>
        </w:rPr>
        <w:t>评分</w:t>
      </w:r>
      <w:r>
        <w:rPr>
          <w:rFonts w:ascii="仿宋" w:hAnsi="仿宋" w:cs="Times New Roman"/>
          <w:color w:val="auto"/>
          <w:spacing w:val="-11"/>
          <w:kern w:val="0"/>
          <w:szCs w:val="24"/>
        </w:rPr>
        <w:t>裁判首先审核</w:t>
      </w:r>
      <w:r>
        <w:rPr>
          <w:rFonts w:hint="eastAsia" w:ascii="仿宋" w:hAnsi="仿宋" w:cs="Times New Roman"/>
          <w:color w:val="auto"/>
          <w:spacing w:val="-11"/>
          <w:kern w:val="0"/>
          <w:szCs w:val="24"/>
        </w:rPr>
        <w:t>自己</w:t>
      </w:r>
      <w:r>
        <w:rPr>
          <w:rFonts w:ascii="仿宋" w:hAnsi="仿宋" w:cs="Times New Roman"/>
          <w:color w:val="auto"/>
          <w:spacing w:val="-11"/>
          <w:kern w:val="0"/>
          <w:szCs w:val="24"/>
        </w:rPr>
        <w:t>对</w:t>
      </w:r>
      <w:r>
        <w:rPr>
          <w:rFonts w:hint="eastAsia" w:ascii="仿宋" w:hAnsi="仿宋" w:cs="Times New Roman"/>
          <w:color w:val="auto"/>
          <w:spacing w:val="-11"/>
          <w:kern w:val="0"/>
          <w:szCs w:val="24"/>
        </w:rPr>
        <w:t>比赛</w:t>
      </w:r>
      <w:r>
        <w:rPr>
          <w:rFonts w:ascii="仿宋" w:hAnsi="仿宋" w:cs="Times New Roman"/>
          <w:color w:val="auto"/>
          <w:spacing w:val="-11"/>
          <w:kern w:val="0"/>
          <w:szCs w:val="24"/>
        </w:rPr>
        <w:t>选手的</w:t>
      </w:r>
      <w:r>
        <w:rPr>
          <w:rFonts w:hint="eastAsia" w:ascii="仿宋" w:hAnsi="仿宋" w:cs="Times New Roman"/>
          <w:color w:val="auto"/>
          <w:spacing w:val="-11"/>
          <w:kern w:val="0"/>
          <w:szCs w:val="24"/>
        </w:rPr>
        <w:t>各项</w:t>
      </w:r>
      <w:r>
        <w:rPr>
          <w:rFonts w:ascii="仿宋" w:hAnsi="仿宋" w:cs="Times New Roman"/>
          <w:color w:val="auto"/>
          <w:spacing w:val="-11"/>
          <w:kern w:val="0"/>
          <w:szCs w:val="24"/>
        </w:rPr>
        <w:t>原始打分成绩，</w:t>
      </w:r>
      <w:r>
        <w:rPr>
          <w:rFonts w:hint="eastAsia" w:ascii="仿宋" w:hAnsi="仿宋" w:cs="Times New Roman"/>
          <w:color w:val="auto"/>
          <w:spacing w:val="-11"/>
          <w:kern w:val="0"/>
          <w:szCs w:val="24"/>
        </w:rPr>
        <w:t>确认无误</w:t>
      </w:r>
      <w:r>
        <w:rPr>
          <w:rFonts w:ascii="仿宋" w:hAnsi="仿宋" w:cs="Times New Roman"/>
          <w:color w:val="auto"/>
          <w:spacing w:val="-11"/>
          <w:kern w:val="0"/>
          <w:szCs w:val="24"/>
        </w:rPr>
        <w:t>并签名</w:t>
      </w:r>
      <w:r>
        <w:rPr>
          <w:rFonts w:hint="eastAsia" w:ascii="仿宋" w:hAnsi="仿宋" w:cs="Times New Roman"/>
          <w:color w:val="auto"/>
          <w:spacing w:val="-11"/>
          <w:kern w:val="0"/>
          <w:szCs w:val="24"/>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36" w:firstLineChars="20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lang w:val="en-US" w:eastAsia="zh-CN"/>
        </w:rPr>
        <w:t>2</w:t>
      </w:r>
      <w:r>
        <w:rPr>
          <w:rFonts w:hint="eastAsia" w:ascii="仿宋" w:hAnsi="仿宋" w:cs="Times New Roman"/>
          <w:color w:val="auto"/>
          <w:spacing w:val="-11"/>
          <w:kern w:val="0"/>
          <w:szCs w:val="24"/>
          <w:lang w:eastAsia="zh-CN"/>
        </w:rPr>
        <w:t>）</w:t>
      </w:r>
      <w:r>
        <w:rPr>
          <w:rFonts w:ascii="仿宋" w:hAnsi="仿宋" w:cs="Times New Roman"/>
          <w:color w:val="auto"/>
          <w:spacing w:val="-11"/>
          <w:kern w:val="0"/>
          <w:szCs w:val="24"/>
        </w:rPr>
        <w:t>裁判长对所有</w:t>
      </w:r>
      <w:r>
        <w:rPr>
          <w:rFonts w:hint="eastAsia" w:ascii="仿宋" w:hAnsi="仿宋" w:cs="Times New Roman"/>
          <w:color w:val="auto"/>
          <w:spacing w:val="-11"/>
          <w:kern w:val="0"/>
          <w:szCs w:val="24"/>
        </w:rPr>
        <w:t>评分</w:t>
      </w:r>
      <w:r>
        <w:rPr>
          <w:rFonts w:ascii="仿宋" w:hAnsi="仿宋" w:cs="Times New Roman"/>
          <w:color w:val="auto"/>
          <w:spacing w:val="-11"/>
          <w:kern w:val="0"/>
          <w:szCs w:val="24"/>
        </w:rPr>
        <w:t>裁判的打分成绩进行审核，</w:t>
      </w:r>
      <w:r>
        <w:rPr>
          <w:rFonts w:hint="eastAsia" w:ascii="仿宋" w:hAnsi="仿宋" w:cs="Times New Roman"/>
          <w:color w:val="auto"/>
          <w:spacing w:val="-11"/>
          <w:kern w:val="0"/>
          <w:szCs w:val="24"/>
        </w:rPr>
        <w:t>确认无误</w:t>
      </w:r>
      <w:r>
        <w:rPr>
          <w:rFonts w:ascii="仿宋" w:hAnsi="仿宋" w:cs="Times New Roman"/>
          <w:color w:val="auto"/>
          <w:spacing w:val="-11"/>
          <w:kern w:val="0"/>
          <w:szCs w:val="24"/>
        </w:rPr>
        <w:t>并签名</w:t>
      </w:r>
      <w:r>
        <w:rPr>
          <w:rFonts w:hint="eastAsia" w:ascii="仿宋" w:hAnsi="仿宋" w:cs="Times New Roman"/>
          <w:color w:val="auto"/>
          <w:spacing w:val="-11"/>
          <w:kern w:val="0"/>
          <w:szCs w:val="24"/>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36" w:firstLineChars="20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lang w:val="en-US" w:eastAsia="zh-CN"/>
        </w:rPr>
        <w:t>3</w:t>
      </w: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rPr>
        <w:t>监督组对裁判组的评分工作进行全程监督，并对竞赛成绩抽检复核。</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36" w:firstLineChars="20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lang w:val="en-US" w:eastAsia="zh-CN"/>
        </w:rPr>
        <w:t>4</w:t>
      </w: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rPr>
        <w:t>裁判长在竞赛结束18小时内提交赛位（竞赛作品）评分</w:t>
      </w:r>
      <w:r>
        <w:rPr>
          <w:rFonts w:hint="eastAsia" w:ascii="仿宋" w:hAnsi="仿宋" w:cs="Times New Roman"/>
          <w:color w:val="auto"/>
          <w:spacing w:val="-3"/>
          <w:kern w:val="0"/>
          <w:szCs w:val="24"/>
        </w:rPr>
        <w:t>结果，经复核无误，</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ascii="仿宋" w:hAnsi="仿宋" w:cs="Times New Roman"/>
          <w:color w:val="auto"/>
          <w:spacing w:val="-11"/>
          <w:kern w:val="0"/>
          <w:szCs w:val="24"/>
        </w:rPr>
      </w:pPr>
      <w:r>
        <w:rPr>
          <w:rFonts w:hint="eastAsia" w:ascii="仿宋" w:hAnsi="仿宋" w:cs="Times New Roman"/>
          <w:color w:val="auto"/>
          <w:spacing w:val="-3"/>
          <w:kern w:val="0"/>
          <w:szCs w:val="24"/>
        </w:rPr>
        <w:t>由裁判长、监督仲裁人员签字确认后公布。</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ascii="仿宋" w:hAnsi="仿宋" w:cs="Times New Roman"/>
          <w:color w:val="auto"/>
          <w:kern w:val="0"/>
          <w:szCs w:val="24"/>
        </w:rPr>
      </w:pPr>
      <w:r>
        <w:rPr>
          <w:rFonts w:ascii="仿宋" w:hAnsi="仿宋" w:cs="Times New Roman"/>
          <w:color w:val="auto"/>
          <w:kern w:val="0"/>
          <w:szCs w:val="24"/>
        </w:rPr>
        <w:t>（二）成绩复核与解密</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36" w:firstLineChars="20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lang w:val="en-US" w:eastAsia="zh-CN"/>
        </w:rPr>
        <w:t>1</w:t>
      </w:r>
      <w:r>
        <w:rPr>
          <w:rFonts w:hint="eastAsia" w:ascii="仿宋" w:hAnsi="仿宋" w:cs="Times New Roman"/>
          <w:color w:val="auto"/>
          <w:spacing w:val="-11"/>
          <w:kern w:val="0"/>
          <w:szCs w:val="24"/>
          <w:lang w:eastAsia="zh-CN"/>
        </w:rPr>
        <w:t>）</w:t>
      </w:r>
      <w:r>
        <w:rPr>
          <w:rFonts w:ascii="仿宋" w:hAnsi="仿宋" w:cs="Times New Roman"/>
          <w:color w:val="auto"/>
          <w:spacing w:val="-11"/>
          <w:kern w:val="0"/>
          <w:szCs w:val="24"/>
        </w:rPr>
        <w:t>监督组</w:t>
      </w:r>
      <w:r>
        <w:rPr>
          <w:rFonts w:hint="eastAsia" w:ascii="仿宋" w:hAnsi="仿宋" w:cs="Times New Roman"/>
          <w:color w:val="auto"/>
          <w:spacing w:val="-11"/>
          <w:kern w:val="0"/>
          <w:szCs w:val="24"/>
        </w:rPr>
        <w:t>将</w:t>
      </w:r>
      <w:r>
        <w:rPr>
          <w:rFonts w:ascii="仿宋" w:hAnsi="仿宋" w:cs="Times New Roman"/>
          <w:color w:val="auto"/>
          <w:spacing w:val="-11"/>
          <w:kern w:val="0"/>
          <w:szCs w:val="24"/>
        </w:rPr>
        <w:t>对赛项总成绩排名前30%的所有参赛队伍（选手）的成绩进行复核；</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ascii="仿宋" w:hAnsi="仿宋" w:cs="Times New Roman"/>
          <w:color w:val="auto"/>
          <w:spacing w:val="-11"/>
          <w:kern w:val="0"/>
          <w:szCs w:val="24"/>
        </w:rPr>
      </w:pPr>
      <w:r>
        <w:rPr>
          <w:rFonts w:ascii="仿宋" w:hAnsi="仿宋" w:cs="Times New Roman"/>
          <w:color w:val="auto"/>
          <w:spacing w:val="-11"/>
          <w:kern w:val="0"/>
          <w:szCs w:val="24"/>
        </w:rPr>
        <w:t>对其余成绩进行抽检复核，抽检覆盖率不得低于15%。如发现成绩错误以书面方式及时告知裁判长，由裁判长更正成绩并签字确认。复核、抽检错误率超过5%的，裁判组将对所有成绩进行复核。</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leftChars="0" w:firstLine="436" w:firstLineChars="20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lang w:val="en-US" w:eastAsia="zh-CN"/>
        </w:rPr>
        <w:t>2</w:t>
      </w:r>
      <w:r>
        <w:rPr>
          <w:rFonts w:hint="eastAsia" w:ascii="仿宋" w:hAnsi="仿宋" w:cs="Times New Roman"/>
          <w:color w:val="auto"/>
          <w:spacing w:val="-11"/>
          <w:kern w:val="0"/>
          <w:szCs w:val="24"/>
          <w:lang w:eastAsia="zh-CN"/>
        </w:rPr>
        <w:t>）</w:t>
      </w:r>
      <w:r>
        <w:rPr>
          <w:rFonts w:hint="eastAsia" w:ascii="仿宋" w:hAnsi="仿宋" w:cs="Times New Roman"/>
          <w:color w:val="auto"/>
          <w:spacing w:val="-11"/>
          <w:kern w:val="0"/>
          <w:szCs w:val="24"/>
        </w:rPr>
        <w:t>成绩复核、确认无误后进行成绩排名，得出排名结果后进行解密，不允许先解</w:t>
      </w:r>
    </w:p>
    <w:p>
      <w:pPr>
        <w:keepNext w:val="0"/>
        <w:keepLines w:val="0"/>
        <w:pageBreakBefore w:val="0"/>
        <w:widowControl w:val="0"/>
        <w:kinsoku/>
        <w:wordWrap/>
        <w:overflowPunct/>
        <w:topLinePunct w:val="0"/>
        <w:autoSpaceDE w:val="0"/>
        <w:autoSpaceDN w:val="0"/>
        <w:bidi w:val="0"/>
        <w:adjustRightInd/>
        <w:snapToGrid/>
        <w:spacing w:line="360" w:lineRule="auto"/>
        <w:ind w:firstLine="0" w:firstLineChars="0"/>
        <w:jc w:val="left"/>
        <w:textAlignment w:val="auto"/>
        <w:rPr>
          <w:rFonts w:ascii="仿宋" w:hAnsi="仿宋" w:cs="Times New Roman"/>
          <w:color w:val="auto"/>
          <w:spacing w:val="-11"/>
          <w:kern w:val="0"/>
          <w:szCs w:val="24"/>
        </w:rPr>
      </w:pPr>
      <w:r>
        <w:rPr>
          <w:rFonts w:hint="eastAsia" w:ascii="仿宋" w:hAnsi="仿宋" w:cs="Times New Roman"/>
          <w:color w:val="auto"/>
          <w:spacing w:val="-11"/>
          <w:kern w:val="0"/>
          <w:szCs w:val="24"/>
        </w:rPr>
        <w:t>密后对成绩排序。</w:t>
      </w:r>
    </w:p>
    <w:p>
      <w:pPr>
        <w:keepNext w:val="0"/>
        <w:keepLines w:val="0"/>
        <w:pageBreakBefore w:val="0"/>
        <w:widowControl w:val="0"/>
        <w:kinsoku/>
        <w:wordWrap/>
        <w:overflowPunct/>
        <w:topLinePunct w:val="0"/>
        <w:autoSpaceDE w:val="0"/>
        <w:autoSpaceDN w:val="0"/>
        <w:bidi w:val="0"/>
        <w:adjustRightInd/>
        <w:snapToGrid/>
        <w:spacing w:line="360" w:lineRule="auto"/>
        <w:ind w:firstLine="480"/>
        <w:textAlignment w:val="auto"/>
        <w:rPr>
          <w:rFonts w:ascii="仿宋" w:hAnsi="仿宋" w:cs="Times New Roman"/>
          <w:color w:val="auto"/>
          <w:kern w:val="0"/>
          <w:szCs w:val="24"/>
        </w:rPr>
      </w:pPr>
      <w:r>
        <w:rPr>
          <w:rFonts w:ascii="仿宋" w:hAnsi="仿宋" w:cs="Times New Roman"/>
          <w:color w:val="auto"/>
          <w:kern w:val="0"/>
          <w:szCs w:val="24"/>
        </w:rPr>
        <w:t>（三）成绩公布</w:t>
      </w:r>
    </w:p>
    <w:p>
      <w:pPr>
        <w:keepNext w:val="0"/>
        <w:keepLines w:val="0"/>
        <w:pageBreakBefore w:val="0"/>
        <w:widowControl w:val="0"/>
        <w:kinsoku/>
        <w:wordWrap/>
        <w:overflowPunct/>
        <w:topLinePunct w:val="0"/>
        <w:autoSpaceDE w:val="0"/>
        <w:autoSpaceDN w:val="0"/>
        <w:bidi w:val="0"/>
        <w:adjustRightInd/>
        <w:snapToGrid/>
        <w:spacing w:line="360" w:lineRule="auto"/>
        <w:ind w:firstLine="458" w:firstLineChars="196"/>
        <w:textAlignment w:val="auto"/>
        <w:rPr>
          <w:rFonts w:ascii="仿宋" w:hAnsi="仿宋" w:cs="Times New Roman"/>
          <w:color w:val="auto"/>
          <w:spacing w:val="-10"/>
          <w:kern w:val="0"/>
          <w:szCs w:val="24"/>
        </w:rPr>
      </w:pPr>
      <w:r>
        <w:rPr>
          <w:rFonts w:hint="eastAsia" w:ascii="仿宋" w:hAnsi="仿宋" w:cs="Times New Roman"/>
          <w:color w:val="auto"/>
          <w:spacing w:val="-3"/>
          <w:kern w:val="0"/>
          <w:szCs w:val="24"/>
        </w:rPr>
        <w:t>统分裁判</w:t>
      </w:r>
      <w:r>
        <w:rPr>
          <w:rFonts w:ascii="仿宋" w:hAnsi="仿宋" w:cs="Times New Roman"/>
          <w:color w:val="auto"/>
          <w:spacing w:val="-3"/>
          <w:kern w:val="0"/>
          <w:szCs w:val="24"/>
        </w:rPr>
        <w:t>将解密后的各参赛队竞赛成绩进行汇总制表，经裁判长、监督仲裁组签字后在指定地点向全体参赛队进行公布。</w:t>
      </w:r>
      <w:r>
        <w:rPr>
          <w:rFonts w:ascii="仿宋" w:hAnsi="仿宋" w:cs="Times New Roman"/>
          <w:color w:val="auto"/>
          <w:spacing w:val="-25"/>
          <w:kern w:val="0"/>
          <w:szCs w:val="24"/>
        </w:rPr>
        <w:t>公布</w:t>
      </w:r>
      <w:r>
        <w:rPr>
          <w:rFonts w:hint="eastAsia" w:ascii="仿宋" w:hAnsi="仿宋" w:cs="Times New Roman"/>
          <w:color w:val="auto"/>
          <w:spacing w:val="-25"/>
          <w:kern w:val="0"/>
          <w:szCs w:val="24"/>
        </w:rPr>
        <w:t>2</w:t>
      </w:r>
      <w:r>
        <w:rPr>
          <w:rFonts w:ascii="仿宋" w:hAnsi="仿宋" w:cs="Times New Roman"/>
          <w:color w:val="auto"/>
          <w:spacing w:val="-10"/>
          <w:kern w:val="0"/>
          <w:szCs w:val="24"/>
        </w:rPr>
        <w:t>小时无异议后，将赛项总成绩的最终结果录入赛务管理系统，经裁判长、监督仲裁组长在导出成绩单上审核签字后，在闭赛式上宣布。</w:t>
      </w:r>
      <w:bookmarkStart w:id="0" w:name="（四）评分标准"/>
      <w:bookmarkEnd w:id="0"/>
    </w:p>
    <w:p>
      <w:pPr>
        <w:autoSpaceDE w:val="0"/>
        <w:autoSpaceDN w:val="0"/>
        <w:spacing w:line="560" w:lineRule="exact"/>
        <w:ind w:firstLine="480"/>
        <w:rPr>
          <w:rFonts w:ascii="仿宋" w:hAnsi="仿宋" w:cs="Times New Roman"/>
          <w:color w:val="auto"/>
          <w:kern w:val="0"/>
          <w:szCs w:val="24"/>
        </w:rPr>
      </w:pPr>
      <w:r>
        <w:rPr>
          <w:rFonts w:ascii="仿宋" w:hAnsi="仿宋" w:cs="Times New Roman"/>
          <w:color w:val="auto"/>
          <w:kern w:val="0"/>
          <w:szCs w:val="24"/>
        </w:rPr>
        <w:t>（四）评分标准</w:t>
      </w:r>
    </w:p>
    <w:p>
      <w:pPr>
        <w:autoSpaceDE w:val="0"/>
        <w:autoSpaceDN w:val="0"/>
        <w:spacing w:line="560" w:lineRule="exact"/>
        <w:ind w:firstLine="482"/>
        <w:rPr>
          <w:rFonts w:ascii="仿宋" w:hAnsi="仿宋" w:cs="仿宋"/>
          <w:b/>
          <w:color w:val="auto"/>
          <w:kern w:val="0"/>
          <w:szCs w:val="24"/>
        </w:rPr>
      </w:pPr>
      <w:r>
        <w:rPr>
          <w:rFonts w:hint="eastAsia" w:ascii="仿宋" w:hAnsi="仿宋" w:cs="仿宋"/>
          <w:b/>
          <w:color w:val="auto"/>
          <w:kern w:val="0"/>
          <w:szCs w:val="24"/>
        </w:rPr>
        <w:t>1</w:t>
      </w:r>
      <w:r>
        <w:rPr>
          <w:rFonts w:hint="eastAsia" w:ascii="仿宋" w:hAnsi="仿宋" w:cs="仿宋"/>
          <w:b/>
          <w:color w:val="auto"/>
          <w:kern w:val="0"/>
          <w:szCs w:val="24"/>
          <w:lang w:val="en-US" w:eastAsia="zh-CN"/>
        </w:rPr>
        <w:t>.</w:t>
      </w:r>
      <w:r>
        <w:rPr>
          <w:rFonts w:hint="eastAsia" w:ascii="仿宋" w:hAnsi="仿宋" w:cs="仿宋"/>
          <w:b/>
          <w:color w:val="auto"/>
          <w:kern w:val="0"/>
          <w:szCs w:val="24"/>
        </w:rPr>
        <w:t>学生组：</w:t>
      </w:r>
    </w:p>
    <w:tbl>
      <w:tblPr>
        <w:tblStyle w:val="7"/>
        <w:tblW w:w="93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552"/>
        <w:gridCol w:w="5387"/>
        <w:gridCol w:w="13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tblHeader/>
          <w:jc w:val="center"/>
        </w:trPr>
        <w:tc>
          <w:tcPr>
            <w:tcW w:w="1065" w:type="dxa"/>
            <w:tcBorders>
              <w:bottom w:val="single" w:color="auto" w:sz="4" w:space="0"/>
            </w:tcBorders>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b/>
                <w:color w:val="auto"/>
                <w:kern w:val="0"/>
                <w:szCs w:val="24"/>
              </w:rPr>
            </w:pPr>
            <w:r>
              <w:rPr>
                <w:rFonts w:hint="eastAsia" w:ascii="仿宋_GB2312" w:hAnsi="仿宋" w:eastAsia="仿宋_GB2312" w:cs="仿宋_GB2312"/>
                <w:b/>
                <w:color w:val="auto"/>
                <w:kern w:val="0"/>
                <w:szCs w:val="24"/>
              </w:rPr>
              <w:t>模块</w:t>
            </w:r>
          </w:p>
        </w:tc>
        <w:tc>
          <w:tcPr>
            <w:tcW w:w="1552"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b/>
                <w:color w:val="auto"/>
                <w:kern w:val="0"/>
                <w:szCs w:val="24"/>
              </w:rPr>
            </w:pPr>
            <w:r>
              <w:rPr>
                <w:rFonts w:hint="eastAsia" w:ascii="仿宋_GB2312" w:hAnsi="仿宋" w:eastAsia="仿宋_GB2312" w:cs="仿宋_GB2312"/>
                <w:b/>
                <w:color w:val="auto"/>
                <w:kern w:val="0"/>
                <w:szCs w:val="24"/>
              </w:rPr>
              <w:t>项目评分</w:t>
            </w:r>
          </w:p>
        </w:tc>
        <w:tc>
          <w:tcPr>
            <w:tcW w:w="5387"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eastAsia" w:ascii="仿宋_GB2312" w:hAnsi="仿宋" w:eastAsia="仿宋_GB2312" w:cs="仿宋_GB2312"/>
                <w:b/>
                <w:color w:val="auto"/>
                <w:kern w:val="0"/>
                <w:szCs w:val="24"/>
              </w:rPr>
            </w:pPr>
            <w:r>
              <w:rPr>
                <w:rFonts w:hint="eastAsia" w:ascii="仿宋_GB2312" w:hAnsi="仿宋" w:eastAsia="仿宋_GB2312" w:cs="仿宋_GB2312"/>
                <w:b/>
                <w:color w:val="auto"/>
                <w:kern w:val="0"/>
                <w:szCs w:val="24"/>
              </w:rPr>
              <w:t>评分要点（技能点、知识点或难易度）</w:t>
            </w:r>
          </w:p>
        </w:tc>
        <w:tc>
          <w:tcPr>
            <w:tcW w:w="1341"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eastAsia" w:ascii="仿宋_GB2312" w:hAnsi="仿宋" w:eastAsia="仿宋_GB2312" w:cs="仿宋_GB2312"/>
                <w:b/>
                <w:color w:val="auto"/>
                <w:kern w:val="0"/>
                <w:szCs w:val="24"/>
              </w:rPr>
            </w:pPr>
            <w:r>
              <w:rPr>
                <w:rFonts w:hint="eastAsia" w:ascii="仿宋_GB2312" w:hAnsi="仿宋" w:eastAsia="仿宋_GB2312" w:cs="仿宋_GB2312"/>
                <w:b/>
                <w:color w:val="auto"/>
                <w:kern w:val="0"/>
                <w:szCs w:val="24"/>
              </w:rPr>
              <w:t>比例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1065" w:type="dxa"/>
            <w:vMerge w:val="restart"/>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仿宋_GB2312" w:hAnsi="仿宋" w:eastAsia="仿宋_GB2312" w:cs="仿宋_GB2312"/>
                <w:b/>
                <w:color w:val="auto"/>
                <w:kern w:val="0"/>
                <w:sz w:val="21"/>
                <w:szCs w:val="21"/>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仿宋_GB2312" w:hAnsi="仿宋" w:eastAsia="仿宋_GB2312" w:cs="仿宋_GB2312"/>
                <w:b/>
                <w:color w:val="auto"/>
                <w:kern w:val="0"/>
                <w:sz w:val="21"/>
                <w:szCs w:val="21"/>
              </w:rPr>
            </w:pPr>
            <w:r>
              <w:rPr>
                <w:rFonts w:hint="eastAsia" w:ascii="仿宋_GB2312" w:hAnsi="仿宋" w:eastAsia="仿宋_GB2312" w:cs="仿宋_GB2312"/>
                <w:b/>
                <w:color w:val="auto"/>
                <w:kern w:val="0"/>
                <w:sz w:val="21"/>
                <w:szCs w:val="21"/>
              </w:rPr>
              <w:t>模块1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电脑拓展设计</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w:t>
            </w:r>
            <w:r>
              <w:rPr>
                <w:rFonts w:hint="default" w:ascii="仿宋_GB2312" w:hAnsi="仿宋" w:eastAsia="仿宋_GB2312" w:cs="仿宋_GB2312"/>
                <w:color w:val="auto"/>
                <w:kern w:val="0"/>
                <w:sz w:val="21"/>
                <w:szCs w:val="21"/>
              </w:rPr>
              <w:t>18</w:t>
            </w:r>
            <w:r>
              <w:rPr>
                <w:rFonts w:hint="eastAsia" w:ascii="仿宋_GB2312" w:hAnsi="仿宋" w:eastAsia="仿宋_GB2312" w:cs="仿宋_GB2312"/>
                <w:color w:val="auto"/>
                <w:kern w:val="0"/>
                <w:sz w:val="21"/>
                <w:szCs w:val="21"/>
              </w:rPr>
              <w:t>分）</w:t>
            </w: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拓展设计的结构与比例</w:t>
            </w:r>
          </w:p>
        </w:tc>
        <w:tc>
          <w:tcPr>
            <w:tcW w:w="5387" w:type="dxa"/>
            <w:vAlign w:val="center"/>
          </w:tcPr>
          <w:p>
            <w:pPr>
              <w:keepNext w:val="0"/>
              <w:keepLines w:val="0"/>
              <w:pageBreakBefore w:val="0"/>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both"/>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1.根据题意，进行服装款式图正、背面拓展设计，要求结构合理，可生产、能穿脱。</w:t>
            </w:r>
          </w:p>
          <w:p>
            <w:pPr>
              <w:keepNext w:val="0"/>
              <w:keepLines w:val="0"/>
              <w:pageBreakBefore w:val="0"/>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both"/>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2.服装拓展正背面款式图，线条清晰流畅，粗细恰当，层次清楚。</w:t>
            </w:r>
          </w:p>
          <w:p>
            <w:pPr>
              <w:keepNext w:val="0"/>
              <w:keepLines w:val="0"/>
              <w:pageBreakBefore w:val="0"/>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both"/>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3.比例美观协调，符合形式美法则。</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6</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1065" w:type="dxa"/>
            <w:vMerge w:val="continue"/>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服装款式细节与工艺表达</w:t>
            </w:r>
          </w:p>
        </w:tc>
        <w:tc>
          <w:tcPr>
            <w:tcW w:w="5387" w:type="dxa"/>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1.服装款式细节表达清楚，设计合理。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2.工艺特征明确。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3.在款式图上难以直观表达的局部细节造型，可使用局部特写图表达。</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2</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服装色彩、图案、面料肌理表现</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1.能根据服装风格及提供的素材图片，分析色彩构成，提取色彩并运用到拓展设计中。</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2.能根据命题要求和提供的素材风格的特征，重新整合图形元素，并选择相应的技法表现肌理、质感和纹样效果。</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3.把握服装与色彩、图案的关系。</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5</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软件应用能力</w:t>
            </w:r>
          </w:p>
        </w:tc>
        <w:tc>
          <w:tcPr>
            <w:tcW w:w="5387" w:type="dxa"/>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color w:val="auto"/>
                <w:kern w:val="0"/>
                <w:sz w:val="21"/>
                <w:szCs w:val="21"/>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图形与图像处理软件结合使用，绘画表现力能力强。</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3</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设计元素与风格、整体造型效果</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1.设计元素运用恰当，主题鲜明，造型新颖，整体风格协调统一。</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2.服装整体造型效果符合命题要求。设计作品具有创新意识，符合市场流行趋势，具有时代感。</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2</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1065" w:type="dxa"/>
            <w:vMerge w:val="restart"/>
            <w:tcBorders>
              <w:top w:val="single" w:color="auto" w:sz="4" w:space="0"/>
            </w:tcBorders>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r>
              <w:rPr>
                <w:rFonts w:hint="eastAsia" w:ascii="仿宋_GB2312" w:hAnsi="仿宋" w:eastAsia="仿宋_GB2312" w:cs="仿宋_GB2312"/>
                <w:b/>
                <w:color w:val="auto"/>
                <w:kern w:val="0"/>
                <w:sz w:val="21"/>
                <w:szCs w:val="21"/>
              </w:rPr>
              <w:t>模块2</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立体造型（</w:t>
            </w:r>
            <w:r>
              <w:rPr>
                <w:rFonts w:hint="default" w:ascii="仿宋_GB2312" w:hAnsi="仿宋" w:eastAsia="仿宋_GB2312" w:cs="仿宋_GB2312"/>
                <w:color w:val="auto"/>
                <w:kern w:val="0"/>
                <w:sz w:val="21"/>
                <w:szCs w:val="21"/>
              </w:rPr>
              <w:t>27</w:t>
            </w:r>
            <w:r>
              <w:rPr>
                <w:rFonts w:hint="eastAsia" w:ascii="仿宋_GB2312" w:hAnsi="仿宋" w:eastAsia="仿宋_GB2312" w:cs="仿宋_GB2312"/>
                <w:color w:val="auto"/>
                <w:kern w:val="0"/>
                <w:sz w:val="21"/>
                <w:szCs w:val="21"/>
              </w:rPr>
              <w:t>分）</w:t>
            </w: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立体裁剪操作技法</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1.人体与服装的空间关系合理，松量适度；衣身平衡；胸和肩胛骨的立体度。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2.领子的翻转关系处理得当。</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3.袖山与袖窿的结构及造型关系合理。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4.大头针排列有序。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5.结构缝光洁，无毛漏。</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8分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领子外观评价</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1.领面光滑平顺；2.领座光滑圆顺；3.翻领线圆顺；4.外领口弧线长度合适；5.驳领翻领线平服。</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2</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 w:hAnsi="仿宋" w:cs="Times New Roman"/>
                <w:iCs/>
                <w:color w:val="auto"/>
                <w:spacing w:val="-11"/>
                <w:kern w:val="0"/>
                <w:sz w:val="21"/>
                <w:szCs w:val="21"/>
              </w:rPr>
              <w:t>（0.07</w:t>
            </w:r>
            <w:r>
              <w:rPr>
                <w:rFonts w:hint="eastAsia" w:ascii="仿宋" w:hAnsi="仿宋" w:cs="Times New Roman"/>
                <w:color w:val="auto"/>
                <w:spacing w:val="-11"/>
                <w:kern w:val="0"/>
                <w:sz w:val="21"/>
                <w:szCs w:val="21"/>
              </w:rPr>
              <w:t>%</w:t>
            </w:r>
            <w:r>
              <w:rPr>
                <w:rFonts w:hint="eastAsia" w:ascii="仿宋" w:hAnsi="仿宋" w:cs="Times New Roman"/>
                <w:iCs/>
                <w:color w:val="auto"/>
                <w:spacing w:val="-11"/>
                <w:kern w:val="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袖子外观评价</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1.袖山的圆度；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2.袖子的角度；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3.袖子的前倾斜。</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2</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2"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衣身外观评价</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1.前后衣长平衡；</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2.胸围的松量分配适度；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3.胸立体和肩胛骨适度；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4.腰部合体；</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5.底摆平服；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6.袖窿无浮起或紧拉；</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7.无不良皱褶。</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整体造型</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1.作品整体外观光洁。</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2.造型设计效果表达准确。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3.整体关系处理得当；各部位线条光滑流畅。</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样衣规格与松量设计</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1.立体造型假缝成品规格应符合样板要求。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2.松量设计：a、与款式风格匹配；b. 符合人体运动机能性与舒适度要求；c. 与面料性能匹配。</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假缝样衣品质评价</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1.手针假缝针距均匀，手针方法恰当。</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2.缝份倒向合理，缝子平整。毛边处理光净整齐、方法准确、无毛露。</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3.布料纱向正确，符合款式风格造型要求。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color w:val="auto"/>
                <w:kern w:val="0"/>
                <w:sz w:val="21"/>
                <w:szCs w:val="21"/>
              </w:rPr>
            </w:pP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综合素质</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eastAsia="仿宋_GB2312" w:hAnsiTheme="minorEastAsia"/>
                <w:color w:val="auto"/>
                <w:kern w:val="0"/>
                <w:sz w:val="21"/>
                <w:szCs w:val="21"/>
              </w:rPr>
              <w:t>工位及周围环境整洁</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1</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restart"/>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r>
              <w:rPr>
                <w:rFonts w:hint="eastAsia" w:ascii="仿宋_GB2312" w:hAnsi="仿宋" w:eastAsia="仿宋_GB2312" w:cs="仿宋_GB2312"/>
                <w:b/>
                <w:color w:val="auto"/>
                <w:kern w:val="0"/>
                <w:sz w:val="21"/>
                <w:szCs w:val="21"/>
              </w:rPr>
              <w:t>模块3</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CAD制板（20分）</w:t>
            </w: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结构设计</w:t>
            </w:r>
          </w:p>
        </w:tc>
        <w:tc>
          <w:tcPr>
            <w:tcW w:w="5387" w:type="dxa"/>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1.结构设计符合命题款式造型和规格要求。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2.各部位结构关系合理。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3.内外结构关系合理。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4.肩胛骨和胸立体度要体现纸样设计过程。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5.制图符号标注规范、清晰正确。</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8分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规格尺寸</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1.样板尺寸、服装号型与提供的规格表以及款式图效果相符。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2.成品规格不超过行业标准的允许公差。</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样板制作</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1.样板缝份的宽度、缝角类型设计合理。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2.样片属性、纱向、刀口、归拔等符号标注规范、正确。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3.里料、衬料样板与面样板匹合理。</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推板</w:t>
            </w:r>
          </w:p>
        </w:tc>
        <w:tc>
          <w:tcPr>
            <w:tcW w:w="5387" w:type="dxa"/>
            <w:vAlign w:val="center"/>
          </w:tcPr>
          <w:p>
            <w:pPr>
              <w:keepNext w:val="0"/>
              <w:keepLines w:val="0"/>
              <w:pageBreakBefore w:val="0"/>
              <w:widowControl/>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1.净样板推板，样片、部件完整齐全。</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2.纱向、裁片数、刀口等记号标注准确齐全。</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3.公共线确定合理，各部位档差标注正确。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4.袖山与袖窿的缝缩量一致。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5.胸角度、前后衣长差与胸围成正比。</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6</w:t>
            </w:r>
            <w:r>
              <w:rPr>
                <w:rFonts w:hint="default" w:ascii="仿宋_GB2312" w:hAnsi="仿宋" w:eastAsia="仿宋_GB2312" w:cs="仿宋_GB2312"/>
                <w:color w:val="auto"/>
                <w:kern w:val="0"/>
                <w:sz w:val="21"/>
                <w:szCs w:val="21"/>
              </w:rPr>
              <w:t>.</w:t>
            </w:r>
            <w:r>
              <w:rPr>
                <w:rFonts w:hint="eastAsia" w:ascii="仿宋_GB2312" w:hAnsi="仿宋" w:eastAsia="仿宋_GB2312" w:cs="仿宋_GB2312"/>
                <w:color w:val="auto"/>
                <w:kern w:val="0"/>
                <w:sz w:val="21"/>
                <w:szCs w:val="21"/>
              </w:rPr>
              <w:t>线条缩放后不走形，符合款式造型要求。</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6分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restart"/>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r>
              <w:rPr>
                <w:rFonts w:hint="eastAsia" w:ascii="仿宋_GB2312" w:hAnsi="仿宋" w:eastAsia="仿宋_GB2312" w:cs="仿宋_GB2312"/>
                <w:b/>
                <w:color w:val="auto"/>
                <w:kern w:val="0"/>
                <w:sz w:val="21"/>
                <w:szCs w:val="21"/>
              </w:rPr>
              <w:t>模块4</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成衣制作（</w:t>
            </w:r>
            <w:r>
              <w:rPr>
                <w:rFonts w:hint="default" w:ascii="仿宋_GB2312" w:hAnsi="仿宋" w:eastAsia="仿宋_GB2312" w:cs="仿宋_GB2312"/>
                <w:color w:val="auto"/>
                <w:kern w:val="0"/>
                <w:sz w:val="21"/>
                <w:szCs w:val="21"/>
              </w:rPr>
              <w:t>30</w:t>
            </w:r>
            <w:r>
              <w:rPr>
                <w:rFonts w:hint="eastAsia" w:ascii="仿宋_GB2312" w:hAnsi="仿宋" w:eastAsia="仿宋_GB2312" w:cs="仿宋_GB2312"/>
                <w:color w:val="auto"/>
                <w:kern w:val="0"/>
                <w:sz w:val="21"/>
                <w:szCs w:val="21"/>
              </w:rPr>
              <w:t>分）</w:t>
            </w: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样衣裁片配伍</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1.裁片经向、纬向裁剪正确；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2.裁片正、反面裁剪正确。</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领子外观评价点</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1.领面光滑平顺。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2.领座光滑平顺。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3.翻领线圆顺。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4.外领口弧线长度合适。</w:t>
            </w:r>
          </w:p>
          <w:p>
            <w:pPr>
              <w:keepNext w:val="0"/>
              <w:keepLines w:val="0"/>
              <w:pageBreakBefore w:val="0"/>
              <w:widowControl/>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5.驳领线平服。</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4</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袖子外观评价点</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1.袖山的圆度；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2.袖子的角度；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3.袖子的前倾斜。</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4.袖子弯度；</w:t>
            </w:r>
          </w:p>
          <w:p>
            <w:pPr>
              <w:keepNext w:val="0"/>
              <w:keepLines w:val="0"/>
              <w:pageBreakBefore w:val="0"/>
              <w:widowControl/>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5.袖子的内旋。</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4</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衣身外观评价点</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1.前后衣长平衡、底摆平服。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2.胸围松量分配适度。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3.胸和肩胛骨的立体适度。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4.腰部合体。</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5.袖窿、领口无浮起或紧拉。</w:t>
            </w:r>
          </w:p>
          <w:p>
            <w:pPr>
              <w:keepNext w:val="0"/>
              <w:keepLines w:val="0"/>
              <w:pageBreakBefore w:val="0"/>
              <w:widowControl/>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6.无不良皱褶。</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4</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r>
              <w:rPr>
                <w:rFonts w:hint="eastAsia" w:ascii="仿宋_GB2312" w:hAnsi="仿宋" w:eastAsia="仿宋_GB2312" w:cs="仿宋_GB2312"/>
                <w:color w:val="auto"/>
                <w:kern w:val="0"/>
                <w:szCs w:val="24"/>
              </w:rPr>
              <w:t>领工艺</w:t>
            </w:r>
          </w:p>
        </w:tc>
        <w:tc>
          <w:tcPr>
            <w:tcW w:w="5387"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r>
              <w:rPr>
                <w:rFonts w:hint="eastAsia" w:ascii="仿宋_GB2312" w:hAnsi="仿宋" w:eastAsia="仿宋_GB2312" w:cs="仿宋_GB2312"/>
                <w:color w:val="auto"/>
                <w:kern w:val="0"/>
                <w:szCs w:val="24"/>
              </w:rPr>
              <w:t>1.领角左右对称，大小一致，自然窝服。</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r>
              <w:rPr>
                <w:rFonts w:hint="eastAsia" w:ascii="仿宋_GB2312" w:hAnsi="仿宋" w:eastAsia="仿宋_GB2312" w:cs="仿宋_GB2312"/>
                <w:color w:val="auto"/>
                <w:kern w:val="0"/>
                <w:szCs w:val="24"/>
              </w:rPr>
              <w:t>2.装领位置准确，方法正确。</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r>
              <w:rPr>
                <w:rFonts w:hint="eastAsia" w:ascii="仿宋_GB2312" w:hAnsi="仿宋" w:eastAsia="仿宋_GB2312" w:cs="仿宋_GB2312"/>
                <w:color w:val="auto"/>
                <w:kern w:val="0"/>
                <w:szCs w:val="24"/>
              </w:rPr>
              <w:t>3.领面、领座光洁平挺，宽窄一致。</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r>
              <w:rPr>
                <w:rFonts w:hint="eastAsia" w:ascii="仿宋_GB2312" w:hAnsi="仿宋" w:eastAsia="仿宋_GB2312" w:cs="仿宋_GB2312"/>
                <w:color w:val="auto"/>
                <w:kern w:val="0"/>
                <w:szCs w:val="24"/>
              </w:rPr>
              <w:t>4.领面粘衬平整，不起泡。</w:t>
            </w:r>
          </w:p>
          <w:p>
            <w:pPr>
              <w:keepNext w:val="0"/>
              <w:keepLines w:val="0"/>
              <w:suppressLineNumbers w:val="0"/>
              <w:tabs>
                <w:tab w:val="left" w:pos="5730"/>
              </w:tabs>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r>
              <w:rPr>
                <w:rFonts w:hint="eastAsia" w:ascii="仿宋_GB2312" w:hAnsi="仿宋" w:eastAsia="仿宋_GB2312" w:cs="仿宋_GB2312"/>
                <w:color w:val="auto"/>
                <w:kern w:val="0"/>
                <w:szCs w:val="24"/>
              </w:rPr>
              <w:t>5.无领的领口平服，无浮余量；线位准确，领口线与肩线交点左右对称。</w:t>
            </w:r>
          </w:p>
        </w:tc>
        <w:tc>
          <w:tcPr>
            <w:tcW w:w="1341"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color w:val="auto"/>
                <w:kern w:val="0"/>
                <w:szCs w:val="24"/>
              </w:rPr>
            </w:pPr>
            <w:r>
              <w:rPr>
                <w:rFonts w:hint="default" w:ascii="仿宋_GB2312" w:hAnsi="仿宋" w:eastAsia="仿宋_GB2312" w:cs="仿宋_GB2312"/>
                <w:color w:val="auto"/>
                <w:kern w:val="0"/>
                <w:szCs w:val="24"/>
              </w:rPr>
              <w:t>3</w:t>
            </w:r>
            <w:r>
              <w:rPr>
                <w:rFonts w:hint="eastAsia" w:ascii="仿宋_GB2312" w:hAnsi="仿宋" w:eastAsia="仿宋_GB2312" w:cs="仿宋_GB2312"/>
                <w:color w:val="auto"/>
                <w:kern w:val="0"/>
                <w:szCs w:val="24"/>
              </w:rPr>
              <w:t>分</w:t>
            </w:r>
          </w:p>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color w:val="auto"/>
                <w:kern w:val="0"/>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袖工艺</w:t>
            </w:r>
          </w:p>
        </w:tc>
        <w:tc>
          <w:tcPr>
            <w:tcW w:w="5387"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1.绱袖圆顺，对位准确，吃势均匀。</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2.袖角度自然前斜，左右对称。</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3.袖弯度自然。</w:t>
            </w:r>
          </w:p>
          <w:p>
            <w:pPr>
              <w:keepNext w:val="0"/>
              <w:keepLines w:val="0"/>
              <w:pageBreakBefore w:val="0"/>
              <w:suppressLineNumbers w:val="0"/>
              <w:tabs>
                <w:tab w:val="left" w:pos="5730"/>
              </w:tabs>
              <w:kinsoku/>
              <w:wordWrap/>
              <w:overflowPunct/>
              <w:topLinePunct w:val="0"/>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4.袖口规格准确、袖开衩平服，无毛露。</w:t>
            </w:r>
          </w:p>
        </w:tc>
        <w:tc>
          <w:tcPr>
            <w:tcW w:w="1341"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4</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65" w:type="dxa"/>
            <w:vMerge w:val="continue"/>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前后衣片及部件工艺</w:t>
            </w:r>
          </w:p>
        </w:tc>
        <w:tc>
          <w:tcPr>
            <w:tcW w:w="5387"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1.口袋：符合款式比例；口袋平服，规格准确，有立体感，造型方正。</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2.扣眼：位置、距离适宜；钉扣方正。</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3.粘衬：粘衬平整、贴合、无泡。</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4.省道：大小适宜、左右对称；省尖无泡、无坑，曲面伏贴。</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5.下摆：贴边宽度一致，顺直平服；两端平齐，中间不皱不拧。</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6.挂面：下端不起吊，不外翻；止口平整。</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7.开衩：平服，内外光洁</w:t>
            </w:r>
          </w:p>
          <w:p>
            <w:pPr>
              <w:keepNext w:val="0"/>
              <w:keepLines w:val="0"/>
              <w:pageBreakBefore w:val="0"/>
              <w:suppressLineNumbers w:val="0"/>
              <w:tabs>
                <w:tab w:val="left" w:pos="5730"/>
              </w:tabs>
              <w:kinsoku/>
              <w:wordWrap/>
              <w:overflowPunct/>
              <w:topLinePunct w:val="0"/>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8.缝份处理光洁，宽窄一致。</w:t>
            </w:r>
          </w:p>
        </w:tc>
        <w:tc>
          <w:tcPr>
            <w:tcW w:w="1341"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4分</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针距、密度、</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缝纫、线路</w:t>
            </w:r>
          </w:p>
        </w:tc>
        <w:tc>
          <w:tcPr>
            <w:tcW w:w="5387"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1.明、暗线13针/3㎝。</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2.缝纫线路牢固、顺直。</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3.面、底线松紧适宜。</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4.回针线路重合一致。</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5.面线无接线。</w:t>
            </w:r>
          </w:p>
          <w:p>
            <w:pPr>
              <w:keepNext w:val="0"/>
              <w:keepLines w:val="0"/>
              <w:pageBreakBefore w:val="0"/>
              <w:suppressLineNumbers w:val="0"/>
              <w:tabs>
                <w:tab w:val="left" w:pos="5730"/>
              </w:tabs>
              <w:kinsoku/>
              <w:wordWrap/>
              <w:overflowPunct/>
              <w:topLinePunct w:val="0"/>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6.整件无漏缝。</w:t>
            </w:r>
          </w:p>
        </w:tc>
        <w:tc>
          <w:tcPr>
            <w:tcW w:w="1341"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210" w:firstLineChars="10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2分</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整烫</w:t>
            </w:r>
          </w:p>
        </w:tc>
        <w:tc>
          <w:tcPr>
            <w:tcW w:w="5387"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1.熨烫平整挺括，外观光滑，无不良皱褶。</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2.归拔造型到位。</w:t>
            </w:r>
          </w:p>
          <w:p>
            <w:pPr>
              <w:keepNext w:val="0"/>
              <w:keepLines w:val="0"/>
              <w:pageBreakBefore w:val="0"/>
              <w:suppressLineNumbers w:val="0"/>
              <w:tabs>
                <w:tab w:val="left" w:pos="5730"/>
              </w:tabs>
              <w:kinsoku/>
              <w:wordWrap/>
              <w:overflowPunct/>
              <w:topLinePunct w:val="0"/>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 xml:space="preserve">3.表面无极光无焦、无烫黄。 </w:t>
            </w:r>
          </w:p>
        </w:tc>
        <w:tc>
          <w:tcPr>
            <w:tcW w:w="1341"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210" w:firstLineChars="10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2分</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p>
        </w:tc>
        <w:tc>
          <w:tcPr>
            <w:tcW w:w="1552"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b/>
                <w:color w:val="auto"/>
                <w:kern w:val="0"/>
                <w:sz w:val="21"/>
                <w:szCs w:val="21"/>
              </w:rPr>
            </w:pPr>
            <w:r>
              <w:rPr>
                <w:rFonts w:hint="eastAsia" w:ascii="仿宋_GB2312" w:hAnsi="仿宋" w:eastAsia="仿宋_GB2312" w:cs="仿宋_GB2312"/>
                <w:b/>
                <w:color w:val="auto"/>
                <w:kern w:val="0"/>
                <w:sz w:val="21"/>
                <w:szCs w:val="21"/>
              </w:rPr>
              <w:t>综合素质</w:t>
            </w:r>
          </w:p>
        </w:tc>
        <w:tc>
          <w:tcPr>
            <w:tcW w:w="5387"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b/>
                <w:color w:val="auto"/>
                <w:kern w:val="0"/>
                <w:sz w:val="21"/>
                <w:szCs w:val="21"/>
              </w:rPr>
            </w:pPr>
            <w:r>
              <w:rPr>
                <w:rFonts w:hint="eastAsia" w:ascii="仿宋_GB2312" w:eastAsia="仿宋_GB2312" w:hAnsiTheme="minorEastAsia"/>
                <w:b/>
                <w:color w:val="auto"/>
                <w:kern w:val="0"/>
                <w:sz w:val="21"/>
                <w:szCs w:val="21"/>
              </w:rPr>
              <w:t>工位及周围环境整洁</w:t>
            </w:r>
          </w:p>
        </w:tc>
        <w:tc>
          <w:tcPr>
            <w:tcW w:w="1341" w:type="dxa"/>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105" w:firstLineChars="50"/>
              <w:jc w:val="center"/>
              <w:textAlignment w:val="auto"/>
              <w:rPr>
                <w:rFonts w:hint="default" w:ascii="仿宋_GB2312" w:hAnsi="仿宋" w:eastAsia="仿宋_GB2312" w:cs="仿宋_GB2312"/>
                <w:b/>
                <w:color w:val="auto"/>
                <w:kern w:val="0"/>
                <w:sz w:val="21"/>
                <w:szCs w:val="21"/>
              </w:rPr>
            </w:pPr>
            <w:r>
              <w:rPr>
                <w:rFonts w:hint="default" w:ascii="仿宋_GB2312" w:hAnsi="仿宋" w:eastAsia="仿宋_GB2312" w:cs="仿宋_GB2312"/>
                <w:b/>
                <w:color w:val="auto"/>
                <w:kern w:val="0"/>
                <w:sz w:val="21"/>
                <w:szCs w:val="21"/>
              </w:rPr>
              <w:t>1</w:t>
            </w:r>
            <w:r>
              <w:rPr>
                <w:rFonts w:hint="eastAsia" w:ascii="仿宋_GB2312" w:hAnsi="仿宋" w:eastAsia="仿宋_GB2312" w:cs="仿宋_GB2312"/>
                <w:b/>
                <w:color w:val="auto"/>
                <w:kern w:val="0"/>
                <w:sz w:val="21"/>
                <w:szCs w:val="21"/>
              </w:rPr>
              <w:t>分</w:t>
            </w:r>
          </w:p>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b/>
                <w:color w:val="auto"/>
                <w:kern w:val="0"/>
                <w:sz w:val="21"/>
                <w:szCs w:val="21"/>
              </w:rPr>
            </w:pPr>
          </w:p>
        </w:tc>
      </w:tr>
    </w:tbl>
    <w:p>
      <w:pPr>
        <w:keepNext w:val="0"/>
        <w:keepLines w:val="0"/>
        <w:pageBreakBefore w:val="0"/>
        <w:kinsoku/>
        <w:wordWrap/>
        <w:overflowPunct/>
        <w:topLinePunct w:val="0"/>
        <w:autoSpaceDE w:val="0"/>
        <w:autoSpaceDN w:val="0"/>
        <w:bidi w:val="0"/>
        <w:spacing w:line="240" w:lineRule="auto"/>
        <w:ind w:firstLine="482"/>
        <w:textAlignment w:val="auto"/>
        <w:rPr>
          <w:rFonts w:hint="eastAsia" w:ascii="仿宋" w:hAnsi="仿宋" w:cs="仿宋"/>
          <w:b/>
          <w:color w:val="auto"/>
          <w:kern w:val="0"/>
          <w:sz w:val="21"/>
          <w:szCs w:val="21"/>
        </w:rPr>
      </w:pPr>
    </w:p>
    <w:p>
      <w:pPr>
        <w:autoSpaceDE w:val="0"/>
        <w:autoSpaceDN w:val="0"/>
        <w:spacing w:line="560" w:lineRule="exact"/>
        <w:ind w:firstLine="480"/>
        <w:rPr>
          <w:rFonts w:ascii="仿宋" w:hAnsi="仿宋" w:cs="仿宋"/>
          <w:color w:val="auto"/>
          <w:kern w:val="0"/>
          <w:szCs w:val="24"/>
        </w:rPr>
      </w:pPr>
      <w:r>
        <w:rPr>
          <w:rFonts w:hint="eastAsia" w:ascii="仿宋" w:hAnsi="仿宋" w:cs="仿宋"/>
          <w:b/>
          <w:color w:val="auto"/>
          <w:kern w:val="0"/>
          <w:szCs w:val="24"/>
          <w:lang w:val="en-US" w:eastAsia="zh-CN"/>
        </w:rPr>
        <w:t>2.</w:t>
      </w:r>
      <w:r>
        <w:rPr>
          <w:rFonts w:hint="eastAsia" w:ascii="仿宋" w:hAnsi="仿宋" w:cs="仿宋"/>
          <w:b/>
          <w:color w:val="auto"/>
          <w:kern w:val="0"/>
          <w:szCs w:val="24"/>
        </w:rPr>
        <w:t>教师组：</w:t>
      </w:r>
    </w:p>
    <w:tbl>
      <w:tblPr>
        <w:tblStyle w:val="7"/>
        <w:tblW w:w="934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1552"/>
        <w:gridCol w:w="5387"/>
        <w:gridCol w:w="134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0" w:hRule="atLeast"/>
          <w:tblHeader/>
          <w:jc w:val="center"/>
        </w:trPr>
        <w:tc>
          <w:tcPr>
            <w:tcW w:w="1065" w:type="dxa"/>
            <w:tcBorders>
              <w:bottom w:val="single" w:color="auto" w:sz="4" w:space="0"/>
            </w:tcBorders>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b/>
                <w:color w:val="auto"/>
                <w:kern w:val="0"/>
                <w:szCs w:val="24"/>
              </w:rPr>
            </w:pPr>
            <w:r>
              <w:rPr>
                <w:rFonts w:hint="eastAsia" w:ascii="仿宋_GB2312" w:hAnsi="仿宋" w:eastAsia="仿宋_GB2312" w:cs="仿宋_GB2312"/>
                <w:b/>
                <w:color w:val="auto"/>
                <w:kern w:val="0"/>
                <w:szCs w:val="24"/>
              </w:rPr>
              <w:t>模块</w:t>
            </w:r>
          </w:p>
        </w:tc>
        <w:tc>
          <w:tcPr>
            <w:tcW w:w="1552"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b/>
                <w:color w:val="auto"/>
                <w:kern w:val="0"/>
                <w:szCs w:val="24"/>
              </w:rPr>
            </w:pPr>
            <w:r>
              <w:rPr>
                <w:rFonts w:hint="eastAsia" w:ascii="仿宋_GB2312" w:hAnsi="仿宋" w:eastAsia="仿宋_GB2312" w:cs="仿宋_GB2312"/>
                <w:b/>
                <w:color w:val="auto"/>
                <w:kern w:val="0"/>
                <w:szCs w:val="24"/>
              </w:rPr>
              <w:t>项目评分</w:t>
            </w:r>
          </w:p>
        </w:tc>
        <w:tc>
          <w:tcPr>
            <w:tcW w:w="5387"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 w:hAnsi="仿宋" w:cs="仿宋"/>
                <w:color w:val="auto"/>
                <w:kern w:val="0"/>
                <w:szCs w:val="24"/>
              </w:rPr>
            </w:pPr>
            <w:r>
              <w:rPr>
                <w:rFonts w:hint="eastAsia" w:ascii="仿宋_GB2312" w:hAnsi="仿宋" w:eastAsia="仿宋_GB2312" w:cs="仿宋_GB2312"/>
                <w:b/>
                <w:color w:val="auto"/>
                <w:kern w:val="0"/>
                <w:szCs w:val="24"/>
              </w:rPr>
              <w:t>评分要点（技能点、知识点或难易度）</w:t>
            </w:r>
          </w:p>
        </w:tc>
        <w:tc>
          <w:tcPr>
            <w:tcW w:w="1341"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b/>
                <w:color w:val="auto"/>
                <w:kern w:val="0"/>
                <w:szCs w:val="24"/>
              </w:rPr>
            </w:pPr>
            <w:r>
              <w:rPr>
                <w:rFonts w:hint="eastAsia" w:ascii="仿宋_GB2312" w:hAnsi="仿宋" w:eastAsia="仿宋_GB2312" w:cs="仿宋_GB2312"/>
                <w:b/>
                <w:color w:val="auto"/>
                <w:kern w:val="0"/>
                <w:szCs w:val="24"/>
              </w:rPr>
              <w:t>比例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1065" w:type="dxa"/>
            <w:vMerge w:val="restart"/>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 w:val="21"/>
                <w:szCs w:val="21"/>
              </w:rPr>
            </w:pPr>
            <w:r>
              <w:rPr>
                <w:rFonts w:hint="eastAsia" w:ascii="仿宋_GB2312" w:hAnsi="仿宋" w:eastAsia="仿宋_GB2312" w:cs="仿宋_GB2312"/>
                <w:b/>
                <w:color w:val="auto"/>
                <w:kern w:val="0"/>
                <w:sz w:val="21"/>
                <w:szCs w:val="21"/>
              </w:rPr>
              <w:t>模块1</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电脑拓展设计</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w:t>
            </w:r>
            <w:r>
              <w:rPr>
                <w:rFonts w:hint="default" w:ascii="仿宋_GB2312" w:hAnsi="仿宋" w:eastAsia="仿宋_GB2312" w:cs="仿宋_GB2312"/>
                <w:color w:val="auto"/>
                <w:kern w:val="0"/>
                <w:sz w:val="21"/>
                <w:szCs w:val="21"/>
              </w:rPr>
              <w:t>18</w:t>
            </w:r>
            <w:r>
              <w:rPr>
                <w:rFonts w:hint="eastAsia" w:ascii="仿宋_GB2312" w:hAnsi="仿宋" w:eastAsia="仿宋_GB2312" w:cs="仿宋_GB2312"/>
                <w:color w:val="auto"/>
                <w:kern w:val="0"/>
                <w:sz w:val="21"/>
                <w:szCs w:val="21"/>
              </w:rPr>
              <w:t>分）</w:t>
            </w:r>
          </w:p>
        </w:tc>
        <w:tc>
          <w:tcPr>
            <w:tcW w:w="1552"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拓展设计的结构与比例</w:t>
            </w:r>
          </w:p>
        </w:tc>
        <w:tc>
          <w:tcPr>
            <w:tcW w:w="5387" w:type="dxa"/>
            <w:vAlign w:val="center"/>
          </w:tcPr>
          <w:p>
            <w:pPr>
              <w:keepNext w:val="0"/>
              <w:keepLines w:val="0"/>
              <w:suppressLineNumbers w:val="0"/>
              <w:tabs>
                <w:tab w:val="left" w:pos="5730"/>
              </w:tabs>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1.根据题意，进行服装款式图正、背面拓展设计，要求结构合理，可生产、能穿脱。</w:t>
            </w:r>
          </w:p>
          <w:p>
            <w:pPr>
              <w:keepNext w:val="0"/>
              <w:keepLines w:val="0"/>
              <w:suppressLineNumbers w:val="0"/>
              <w:tabs>
                <w:tab w:val="left" w:pos="5730"/>
              </w:tabs>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2.服装拓展正背面款式图，线条清晰流畅，粗细恰当，层次清楚。</w:t>
            </w:r>
          </w:p>
          <w:p>
            <w:pPr>
              <w:keepNext w:val="0"/>
              <w:keepLines w:val="0"/>
              <w:suppressLineNumbers w:val="0"/>
              <w:tabs>
                <w:tab w:val="left" w:pos="5730"/>
              </w:tabs>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3.比例美观协调，符合形式美法则。</w:t>
            </w:r>
          </w:p>
        </w:tc>
        <w:tc>
          <w:tcPr>
            <w:tcW w:w="1341"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6</w:t>
            </w:r>
            <w:r>
              <w:rPr>
                <w:rFonts w:hint="eastAsia" w:ascii="仿宋_GB2312" w:hAnsi="仿宋" w:eastAsia="仿宋_GB2312" w:cs="仿宋_GB2312"/>
                <w:color w:val="auto"/>
                <w:kern w:val="0"/>
                <w:sz w:val="21"/>
                <w:szCs w:val="21"/>
              </w:rPr>
              <w:t>分</w:t>
            </w:r>
          </w:p>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2"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p>
        </w:tc>
        <w:tc>
          <w:tcPr>
            <w:tcW w:w="1552"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服装款式细节与工艺表达</w:t>
            </w:r>
          </w:p>
        </w:tc>
        <w:tc>
          <w:tcPr>
            <w:tcW w:w="5387" w:type="dxa"/>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1.服装款式细节表达清楚，设计合理。</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2.工艺特征明确。</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3.在款式图上难以直观表达的局部细节造型，可使用局部特写图表达。</w:t>
            </w:r>
          </w:p>
        </w:tc>
        <w:tc>
          <w:tcPr>
            <w:tcW w:w="1341"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2</w:t>
            </w:r>
            <w:r>
              <w:rPr>
                <w:rFonts w:hint="eastAsia" w:ascii="仿宋_GB2312" w:hAnsi="仿宋" w:eastAsia="仿宋_GB2312" w:cs="仿宋_GB2312"/>
                <w:color w:val="auto"/>
                <w:kern w:val="0"/>
                <w:sz w:val="21"/>
                <w:szCs w:val="21"/>
              </w:rPr>
              <w:t>分</w:t>
            </w:r>
          </w:p>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p>
        </w:tc>
        <w:tc>
          <w:tcPr>
            <w:tcW w:w="1552" w:type="dxa"/>
            <w:vAlign w:val="center"/>
          </w:tcPr>
          <w:p>
            <w:pPr>
              <w:keepNext w:val="0"/>
              <w:keepLines w:val="0"/>
              <w:widowControl/>
              <w:suppressLineNumbers w:val="0"/>
              <w:adjustRightInd w:val="0"/>
              <w:snapToGrid w:val="0"/>
              <w:spacing w:before="0" w:beforeAutospacing="0" w:after="0" w:afterAutospacing="0" w:line="240" w:lineRule="auto"/>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服装色彩、图案、面料肌理表现</w:t>
            </w:r>
          </w:p>
        </w:tc>
        <w:tc>
          <w:tcPr>
            <w:tcW w:w="5387"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1.能根据服装风格及提供的素材图片，分析色彩构成，提取色彩并运用到拓展设计中。</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2.能根据命题要求和提供的素材风格的特征，重新整合图形元素，并选择相应的技法表现肌理、质感和纹样效果。</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3.把握服装与色彩、图案的关系。</w:t>
            </w:r>
          </w:p>
        </w:tc>
        <w:tc>
          <w:tcPr>
            <w:tcW w:w="1341" w:type="dxa"/>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5</w:t>
            </w:r>
            <w:r>
              <w:rPr>
                <w:rFonts w:hint="eastAsia" w:ascii="仿宋_GB2312" w:hAnsi="仿宋" w:eastAsia="仿宋_GB2312" w:cs="仿宋_GB2312"/>
                <w:color w:val="auto"/>
                <w:kern w:val="0"/>
                <w:sz w:val="21"/>
                <w:szCs w:val="21"/>
              </w:rPr>
              <w:t>分</w:t>
            </w:r>
          </w:p>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color w:val="auto"/>
                <w:kern w:val="0"/>
                <w:sz w:val="21"/>
                <w:szCs w:val="21"/>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center"/>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软件应用能力</w:t>
            </w:r>
          </w:p>
        </w:tc>
        <w:tc>
          <w:tcPr>
            <w:tcW w:w="5387" w:type="dxa"/>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color w:val="auto"/>
                <w:kern w:val="0"/>
                <w:sz w:val="21"/>
                <w:szCs w:val="21"/>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图形与图像处理软件结合使用，绘画表现力能力强。</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3</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83"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设计元素与风格、整体造型效果</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1.设计元素运用恰当，主题鲜明，造型新颖，整体风格协调统一。</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2.服装整体造型效果符合命题要求。设计作品具有创新意识，符合市场流行趋势，具有时代感。</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2</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1065" w:type="dxa"/>
            <w:vMerge w:val="restart"/>
            <w:tcBorders>
              <w:top w:val="single" w:color="auto" w:sz="4" w:space="0"/>
            </w:tcBorders>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r>
              <w:rPr>
                <w:rFonts w:hint="eastAsia" w:ascii="仿宋_GB2312" w:hAnsi="仿宋" w:eastAsia="仿宋_GB2312" w:cs="仿宋_GB2312"/>
                <w:b/>
                <w:color w:val="auto"/>
                <w:kern w:val="0"/>
                <w:szCs w:val="24"/>
              </w:rPr>
              <w:t>模块2</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r>
              <w:rPr>
                <w:rFonts w:hint="eastAsia" w:ascii="仿宋_GB2312" w:hAnsi="仿宋" w:eastAsia="仿宋_GB2312" w:cs="仿宋_GB2312"/>
                <w:color w:val="auto"/>
                <w:kern w:val="0"/>
                <w:szCs w:val="24"/>
              </w:rPr>
              <w:t>立体造型（</w:t>
            </w:r>
            <w:r>
              <w:rPr>
                <w:rFonts w:hint="default" w:ascii="仿宋_GB2312" w:hAnsi="仿宋" w:eastAsia="仿宋_GB2312" w:cs="仿宋_GB2312"/>
                <w:color w:val="auto"/>
                <w:kern w:val="0"/>
                <w:szCs w:val="24"/>
              </w:rPr>
              <w:t>27</w:t>
            </w:r>
            <w:r>
              <w:rPr>
                <w:rFonts w:hint="eastAsia" w:ascii="仿宋_GB2312" w:hAnsi="仿宋" w:eastAsia="仿宋_GB2312" w:cs="仿宋_GB2312"/>
                <w:color w:val="auto"/>
                <w:kern w:val="0"/>
                <w:szCs w:val="24"/>
              </w:rPr>
              <w:t>分）</w:t>
            </w: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立体裁剪操作技法</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1.人体与服装的空间关系合理，松量适度；衣身平衡；胸和肩胛骨的立体度。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2.领子的翻转关系处理得当。</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3.袖山与袖窿的结构及造型关系合理。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4.大头针排列有序。</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5.结构缝光洁，无毛漏。</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8分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1"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领子外观评价</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1.领面光滑平顺；2.领座光滑圆顺；3.翻领线圆顺；4.外领口弧线长度合适；5.驳领翻领线平服。</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2</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9"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袖子外观评价</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1.袖山的圆度；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2.袖子的角度；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3.袖子的前倾斜。</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2</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2"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衣身外观评价</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1.前后衣长平衡；</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2.胸围的松量分配适度；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3.胸立体和肩胛骨适度；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4.腰部合体；</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5.底摆平服；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6.袖窿无浮起或紧拉；</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7.无不良皱褶。</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1"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整体造型</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1.作品整体外观光洁。</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2.造型设计效果表达准确。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3.整体关系处理得当；各部位线条光滑流畅。</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样衣规格与松量设计</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1.立体造型假缝成品规格应符合样板要求。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2.松量设计：a、与款式风格匹配；b. 符合人体运动机能性与舒适度要求；c. 与面料性能匹配。</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假缝样衣品质评价</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1.手针假缝针距均匀，手针方法恰当。</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2.缝份倒向合理，缝子平整。毛边处理光净整齐、方法准确、无毛露。</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3.布料纱向正确，符合款式风格造型要求。</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综合素质</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eastAsia="仿宋_GB2312" w:hAnsiTheme="minorEastAsia"/>
                <w:color w:val="auto"/>
                <w:kern w:val="0"/>
                <w:sz w:val="21"/>
                <w:szCs w:val="21"/>
              </w:rPr>
              <w:t>工位及周围环境整洁</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1</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restart"/>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r>
              <w:rPr>
                <w:rFonts w:hint="eastAsia" w:ascii="仿宋_GB2312" w:hAnsi="仿宋" w:eastAsia="仿宋_GB2312" w:cs="仿宋_GB2312"/>
                <w:b/>
                <w:color w:val="auto"/>
                <w:kern w:val="0"/>
                <w:szCs w:val="24"/>
              </w:rPr>
              <w:t>模块3</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r>
              <w:rPr>
                <w:rFonts w:hint="eastAsia" w:ascii="仿宋_GB2312" w:hAnsi="仿宋" w:eastAsia="仿宋_GB2312" w:cs="仿宋_GB2312"/>
                <w:color w:val="auto"/>
                <w:kern w:val="0"/>
                <w:szCs w:val="24"/>
              </w:rPr>
              <w:t>CAD制板（</w:t>
            </w:r>
            <w:r>
              <w:rPr>
                <w:rFonts w:hint="eastAsia" w:ascii="仿宋_GB2312" w:hAnsi="仿宋" w:eastAsia="仿宋_GB2312" w:cs="仿宋_GB2312"/>
                <w:color w:val="auto"/>
                <w:kern w:val="0"/>
                <w:szCs w:val="24"/>
                <w:lang w:val="en-US" w:eastAsia="zh-CN"/>
              </w:rPr>
              <w:t>17</w:t>
            </w:r>
            <w:r>
              <w:rPr>
                <w:rFonts w:hint="eastAsia" w:ascii="仿宋_GB2312" w:hAnsi="仿宋" w:eastAsia="仿宋_GB2312" w:cs="仿宋_GB2312"/>
                <w:color w:val="auto"/>
                <w:kern w:val="0"/>
                <w:szCs w:val="24"/>
              </w:rPr>
              <w:t>分）</w:t>
            </w: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结构设计</w:t>
            </w:r>
          </w:p>
        </w:tc>
        <w:tc>
          <w:tcPr>
            <w:tcW w:w="5387" w:type="dxa"/>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1.结构设计符合命题款式造型和规格要求。</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2.各部位结构关系合理。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3.内外结构关系合理。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4.肩胛骨和胸立体度要体现纸样设计过程。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5.制图符号标注规范、清晰正确。</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8分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规格尺寸</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1.样板尺寸、服装号型与提供的规格表以及款式图效果相符。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2.成品规格不超过行业标准的允许公差。</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样板制作</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1.样板缝份的宽度、缝角类型设计合理。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2.样片属性、纱向、刀口、归拔等符号标注规范、正确。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3.里料、衬料样板与面样板匹合理。</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lang w:val="en-US" w:eastAsia="zh-CN"/>
              </w:rPr>
              <w:t>3</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推板</w:t>
            </w:r>
          </w:p>
        </w:tc>
        <w:tc>
          <w:tcPr>
            <w:tcW w:w="5387" w:type="dxa"/>
            <w:vAlign w:val="center"/>
          </w:tcPr>
          <w:p>
            <w:pPr>
              <w:keepNext w:val="0"/>
              <w:keepLines w:val="0"/>
              <w:pageBreakBefore w:val="0"/>
              <w:widowControl/>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1.净样板推板，样片、部件完整齐全。</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2.纱向、裁片数、刀口等记号标注准确齐全。</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3.公共线确定合理，各部位档差标注正确。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4.袖山与袖窿的缝缩量一致。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5.胸角度、前后衣长差与胸围成正比。</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6</w:t>
            </w:r>
            <w:r>
              <w:rPr>
                <w:rFonts w:hint="default" w:ascii="仿宋_GB2312" w:hAnsi="仿宋" w:eastAsia="仿宋_GB2312" w:cs="仿宋_GB2312"/>
                <w:color w:val="auto"/>
                <w:kern w:val="0"/>
                <w:sz w:val="21"/>
                <w:szCs w:val="21"/>
              </w:rPr>
              <w:t>.</w:t>
            </w:r>
            <w:r>
              <w:rPr>
                <w:rFonts w:hint="eastAsia" w:ascii="仿宋_GB2312" w:hAnsi="仿宋" w:eastAsia="仿宋_GB2312" w:cs="仿宋_GB2312"/>
                <w:color w:val="auto"/>
                <w:kern w:val="0"/>
                <w:sz w:val="21"/>
                <w:szCs w:val="21"/>
              </w:rPr>
              <w:t>线条缩放后不走形，符合款式造型要求。</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lang w:val="en-US" w:eastAsia="zh-CN"/>
              </w:rPr>
              <w:t>4</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restart"/>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b/>
                <w:color w:val="auto"/>
                <w:kern w:val="0"/>
                <w:szCs w:val="24"/>
              </w:rPr>
            </w:pPr>
            <w:r>
              <w:rPr>
                <w:rFonts w:hint="eastAsia" w:ascii="仿宋_GB2312" w:hAnsi="仿宋" w:eastAsia="仿宋_GB2312" w:cs="仿宋_GB2312"/>
                <w:b/>
                <w:color w:val="auto"/>
                <w:kern w:val="0"/>
                <w:szCs w:val="24"/>
              </w:rPr>
              <w:t>模块4</w:t>
            </w:r>
          </w:p>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r>
              <w:rPr>
                <w:rFonts w:hint="eastAsia" w:ascii="仿宋_GB2312" w:hAnsi="仿宋" w:eastAsia="仿宋_GB2312" w:cs="仿宋_GB2312"/>
                <w:color w:val="auto"/>
                <w:kern w:val="0"/>
                <w:szCs w:val="24"/>
              </w:rPr>
              <w:t>成衣制作（</w:t>
            </w:r>
            <w:r>
              <w:rPr>
                <w:rFonts w:hint="default" w:ascii="仿宋_GB2312" w:hAnsi="仿宋" w:eastAsia="仿宋_GB2312" w:cs="仿宋_GB2312"/>
                <w:color w:val="auto"/>
                <w:kern w:val="0"/>
                <w:szCs w:val="24"/>
              </w:rPr>
              <w:t>30</w:t>
            </w:r>
            <w:r>
              <w:rPr>
                <w:rFonts w:hint="eastAsia" w:ascii="仿宋_GB2312" w:hAnsi="仿宋" w:eastAsia="仿宋_GB2312" w:cs="仿宋_GB2312"/>
                <w:color w:val="auto"/>
                <w:kern w:val="0"/>
                <w:szCs w:val="24"/>
              </w:rPr>
              <w:t>分）</w:t>
            </w: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样衣裁片配伍</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1.裁片经向、纬向裁剪正确；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2.裁片正、反面裁剪正确。</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领子外观评价点</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1.领面光滑平顺。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2.领座光滑平顺。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3.翻领线圆顺。</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4.外领口弧线长度合适。</w:t>
            </w:r>
          </w:p>
          <w:p>
            <w:pPr>
              <w:keepNext w:val="0"/>
              <w:keepLines w:val="0"/>
              <w:pageBreakBefore w:val="0"/>
              <w:widowControl/>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5.驳领线平服。</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4</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袖子外观评价点</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1.袖山的圆度；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2.袖子的角度；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3.袖子的前倾斜。</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4.袖子弯度；</w:t>
            </w:r>
          </w:p>
          <w:p>
            <w:pPr>
              <w:keepNext w:val="0"/>
              <w:keepLines w:val="0"/>
              <w:pageBreakBefore w:val="0"/>
              <w:widowControl/>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5.袖子的内旋。</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4</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衣身外观评价点</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1.前后衣长平衡、底摆平服。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2.胸围松量分配适度。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3.胸和肩胛骨的立体适度。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4.腰部合体。</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5.袖窿、领口无浮起或紧拉。</w:t>
            </w:r>
          </w:p>
          <w:p>
            <w:pPr>
              <w:keepNext w:val="0"/>
              <w:keepLines w:val="0"/>
              <w:pageBreakBefore w:val="0"/>
              <w:widowControl/>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6.无不良皱褶。</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4</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领工艺</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1.领角左右对称，大小一致，自然窝服。</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2.装领位置准确，方法正确。</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3.领面、领座光洁平挺，宽窄一致。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4.领面粘衬平整，不起泡。</w:t>
            </w:r>
          </w:p>
          <w:p>
            <w:pPr>
              <w:keepNext w:val="0"/>
              <w:keepLines w:val="0"/>
              <w:pageBreakBefore w:val="0"/>
              <w:widowControl/>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5.无领的领口平服，无浮余量；线位准确，领口线与肩线交点左右对称。</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3</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袖工艺</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1.绱袖圆顺，对位准确，吃势均匀。</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2.袖角度自然前斜，左右对称。</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3.袖弯度自然。</w:t>
            </w:r>
          </w:p>
          <w:p>
            <w:pPr>
              <w:keepNext w:val="0"/>
              <w:keepLines w:val="0"/>
              <w:pageBreakBefore w:val="0"/>
              <w:widowControl/>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4.袖口规格准确、袖开衩平服，无毛露。</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default" w:ascii="仿宋_GB2312" w:hAnsi="仿宋" w:eastAsia="仿宋_GB2312" w:cs="仿宋_GB2312"/>
                <w:color w:val="auto"/>
                <w:kern w:val="0"/>
                <w:sz w:val="21"/>
                <w:szCs w:val="21"/>
              </w:rPr>
              <w:t>4</w:t>
            </w:r>
            <w:r>
              <w:rPr>
                <w:rFonts w:hint="eastAsia" w:ascii="仿宋_GB2312" w:hAnsi="仿宋" w:eastAsia="仿宋_GB2312" w:cs="仿宋_GB2312"/>
                <w:color w:val="auto"/>
                <w:kern w:val="0"/>
                <w:sz w:val="21"/>
                <w:szCs w:val="21"/>
              </w:rPr>
              <w:t>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前后衣片及部件工艺</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1.口袋：符合款式比例；口袋平服，规格准确，有立体感，造型方正。</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2.扣眼：位置、距离适宜；钉扣方正。</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3.粘衬：粘衬平整、贴合、无泡。</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4.省道：大小适宜、左右对称；省尖无泡、无坑，曲面伏贴。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5.下摆：贴边宽度一致，顺直平服；两端平齐，中间不皱不拧。</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6.挂面：下端不起吊，不外翻；止口平整。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7.开衩：平服，内外光洁</w:t>
            </w:r>
          </w:p>
          <w:p>
            <w:pPr>
              <w:keepNext w:val="0"/>
              <w:keepLines w:val="0"/>
              <w:pageBreakBefore w:val="0"/>
              <w:widowControl/>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8.缝份处理光洁，宽窄一致。</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针距、密度、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缝纫、线路</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1.明、暗线13针/3㎝。</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2.缝纫线路牢固、顺直。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3.面、底线松紧适宜。</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4.回针线路重合一致。</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5.面线无接线。</w:t>
            </w:r>
          </w:p>
          <w:p>
            <w:pPr>
              <w:keepNext w:val="0"/>
              <w:keepLines w:val="0"/>
              <w:pageBreakBefore w:val="0"/>
              <w:widowControl/>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6.整件无漏缝。</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整烫</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1.熨烫平整挺括，外观光滑，无不良皱褶。</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2.归拔造型到位。</w:t>
            </w:r>
          </w:p>
          <w:p>
            <w:pPr>
              <w:keepNext w:val="0"/>
              <w:keepLines w:val="0"/>
              <w:pageBreakBefore w:val="0"/>
              <w:widowControl/>
              <w:suppressLineNumbers w:val="0"/>
              <w:tabs>
                <w:tab w:val="left" w:pos="5730"/>
              </w:tabs>
              <w:kinsoku/>
              <w:wordWrap/>
              <w:overflowPunct/>
              <w:topLinePunct w:val="0"/>
              <w:autoSpaceDE/>
              <w:autoSpaceDN/>
              <w:bidi w:val="0"/>
              <w:snapToGrid w:val="0"/>
              <w:spacing w:before="0" w:beforeAutospacing="0" w:after="0" w:afterAutospacing="0" w:line="240" w:lineRule="auto"/>
              <w:ind w:left="0" w:right="0" w:firstLine="0" w:firstLineChars="0"/>
              <w:jc w:val="left"/>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 xml:space="preserve">3.表面无极光无焦、无烫黄。 </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210" w:firstLineChars="100"/>
              <w:jc w:val="center"/>
              <w:textAlignment w:val="auto"/>
              <w:rPr>
                <w:rFonts w:hint="default" w:ascii="仿宋_GB2312" w:hAnsi="仿宋" w:eastAsia="仿宋_GB2312" w:cs="仿宋_GB2312"/>
                <w:color w:val="auto"/>
                <w:kern w:val="0"/>
                <w:sz w:val="21"/>
                <w:szCs w:val="21"/>
              </w:rPr>
            </w:pPr>
            <w:r>
              <w:rPr>
                <w:rFonts w:hint="eastAsia" w:ascii="仿宋_GB2312" w:hAnsi="仿宋" w:eastAsia="仿宋_GB2312" w:cs="仿宋_GB2312"/>
                <w:color w:val="auto"/>
                <w:kern w:val="0"/>
                <w:sz w:val="21"/>
                <w:szCs w:val="21"/>
              </w:rPr>
              <w:t>2分</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仿宋_GB2312" w:hAnsi="仿宋" w:eastAsia="仿宋_GB2312" w:cs="仿宋_GB2312"/>
                <w:color w:val="auto"/>
                <w:kern w:val="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065" w:type="dxa"/>
            <w:vMerge w:val="restart"/>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r>
              <w:rPr>
                <w:rFonts w:hint="eastAsia" w:ascii="仿宋_GB2312" w:hAnsi="仿宋" w:eastAsia="仿宋_GB2312" w:cs="仿宋_GB2312"/>
                <w:color w:val="auto"/>
                <w:kern w:val="0"/>
                <w:sz w:val="21"/>
                <w:szCs w:val="21"/>
                <w:lang w:val="en-US" w:eastAsia="zh-CN"/>
              </w:rPr>
              <w:t>职业素养和指导学生技能训练能力</w:t>
            </w:r>
            <w:r>
              <w:rPr>
                <w:rFonts w:hint="eastAsia" w:ascii="仿宋_GB2312" w:hAnsi="仿宋" w:eastAsia="仿宋_GB2312" w:cs="仿宋_GB2312"/>
                <w:color w:val="auto"/>
                <w:kern w:val="0"/>
                <w:szCs w:val="24"/>
              </w:rPr>
              <w:t>（</w:t>
            </w:r>
            <w:r>
              <w:rPr>
                <w:rFonts w:hint="eastAsia" w:ascii="仿宋_GB2312" w:hAnsi="仿宋" w:eastAsia="仿宋_GB2312" w:cs="仿宋_GB2312"/>
                <w:color w:val="auto"/>
                <w:kern w:val="0"/>
                <w:szCs w:val="24"/>
                <w:lang w:val="en-US" w:eastAsia="zh-CN"/>
              </w:rPr>
              <w:t>5</w:t>
            </w:r>
            <w:r>
              <w:rPr>
                <w:rFonts w:hint="eastAsia" w:ascii="仿宋_GB2312" w:hAnsi="仿宋" w:eastAsia="仿宋_GB2312" w:cs="仿宋_GB2312"/>
                <w:color w:val="auto"/>
                <w:kern w:val="0"/>
                <w:szCs w:val="24"/>
              </w:rPr>
              <w:t>分）</w:t>
            </w: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color w:val="auto"/>
                <w:kern w:val="0"/>
                <w:sz w:val="21"/>
                <w:szCs w:val="21"/>
                <w:lang w:val="en-US" w:eastAsia="zh-CN"/>
              </w:rPr>
            </w:pPr>
            <w:r>
              <w:rPr>
                <w:rFonts w:hint="eastAsia" w:ascii="仿宋_GB2312" w:hAnsi="仿宋" w:eastAsia="仿宋_GB2312" w:cs="仿宋_GB2312"/>
                <w:color w:val="auto"/>
                <w:kern w:val="0"/>
                <w:sz w:val="21"/>
                <w:szCs w:val="21"/>
                <w:lang w:val="en-US" w:eastAsia="zh-CN"/>
              </w:rPr>
              <w:t>职业素养</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color w:val="auto"/>
                <w:kern w:val="0"/>
                <w:sz w:val="21"/>
                <w:szCs w:val="21"/>
                <w:lang w:val="en-US" w:eastAsia="zh-CN"/>
              </w:rPr>
            </w:pPr>
            <w:r>
              <w:rPr>
                <w:rFonts w:hint="eastAsia" w:ascii="仿宋_GB2312" w:hAnsi="仿宋" w:eastAsia="仿宋_GB2312" w:cs="仿宋_GB2312"/>
                <w:color w:val="auto"/>
                <w:kern w:val="0"/>
                <w:sz w:val="21"/>
                <w:szCs w:val="21"/>
                <w:lang w:val="en-US" w:eastAsia="zh-CN"/>
              </w:rPr>
              <w:t>工位及周围环境整洁、职业规范</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105" w:firstLineChars="50"/>
              <w:jc w:val="center"/>
              <w:textAlignment w:val="auto"/>
              <w:rPr>
                <w:rFonts w:hint="default" w:ascii="仿宋_GB2312" w:hAnsi="仿宋" w:eastAsia="仿宋_GB2312" w:cs="仿宋_GB2312"/>
                <w:b w:val="0"/>
                <w:bCs/>
                <w:color w:val="auto"/>
                <w:kern w:val="0"/>
                <w:sz w:val="21"/>
                <w:szCs w:val="21"/>
              </w:rPr>
            </w:pPr>
            <w:r>
              <w:rPr>
                <w:rFonts w:hint="default" w:ascii="仿宋_GB2312" w:hAnsi="仿宋" w:eastAsia="仿宋_GB2312" w:cs="仿宋_GB2312"/>
                <w:b w:val="0"/>
                <w:bCs/>
                <w:color w:val="auto"/>
                <w:kern w:val="0"/>
                <w:sz w:val="21"/>
                <w:szCs w:val="21"/>
              </w:rPr>
              <w:t>1</w:t>
            </w:r>
            <w:r>
              <w:rPr>
                <w:rFonts w:hint="eastAsia" w:ascii="仿宋_GB2312" w:hAnsi="仿宋" w:eastAsia="仿宋_GB2312" w:cs="仿宋_GB2312"/>
                <w:b w:val="0"/>
                <w:bCs/>
                <w:color w:val="auto"/>
                <w:kern w:val="0"/>
                <w:sz w:val="21"/>
                <w:szCs w:val="21"/>
              </w:rPr>
              <w:t>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0" w:hRule="atLeast"/>
          <w:jc w:val="center"/>
        </w:trPr>
        <w:tc>
          <w:tcPr>
            <w:tcW w:w="1065" w:type="dxa"/>
            <w:vMerge w:val="continue"/>
            <w:vAlign w:val="center"/>
          </w:tcPr>
          <w:p>
            <w:pPr>
              <w:keepNext w:val="0"/>
              <w:keepLines w:val="0"/>
              <w:widowControl/>
              <w:suppressLineNumbers w:val="0"/>
              <w:adjustRightInd w:val="0"/>
              <w:snapToGrid w:val="0"/>
              <w:spacing w:before="0" w:beforeAutospacing="0" w:after="0" w:afterAutospacing="0" w:line="340" w:lineRule="exact"/>
              <w:ind w:left="0" w:right="0" w:firstLine="0" w:firstLineChars="0"/>
              <w:jc w:val="left"/>
              <w:rPr>
                <w:rFonts w:hint="default" w:ascii="仿宋_GB2312" w:hAnsi="仿宋" w:eastAsia="仿宋_GB2312" w:cs="仿宋_GB2312"/>
                <w:color w:val="auto"/>
                <w:kern w:val="0"/>
                <w:szCs w:val="24"/>
              </w:rPr>
            </w:pPr>
          </w:p>
        </w:tc>
        <w:tc>
          <w:tcPr>
            <w:tcW w:w="1552"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color w:val="auto"/>
                <w:kern w:val="0"/>
                <w:sz w:val="21"/>
                <w:szCs w:val="21"/>
                <w:lang w:val="en-US" w:eastAsia="zh-CN"/>
              </w:rPr>
            </w:pPr>
            <w:r>
              <w:rPr>
                <w:rFonts w:hint="eastAsia" w:ascii="仿宋_GB2312" w:hAnsi="仿宋" w:eastAsia="仿宋_GB2312" w:cs="仿宋_GB2312"/>
                <w:color w:val="auto"/>
                <w:kern w:val="0"/>
                <w:sz w:val="21"/>
                <w:szCs w:val="21"/>
                <w:lang w:val="en-US" w:eastAsia="zh-CN"/>
              </w:rPr>
              <w:t>指导学生技能训练能力</w:t>
            </w:r>
          </w:p>
        </w:tc>
        <w:tc>
          <w:tcPr>
            <w:tcW w:w="5387"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color w:val="auto"/>
                <w:kern w:val="0"/>
                <w:sz w:val="21"/>
                <w:szCs w:val="21"/>
                <w:lang w:val="en-US" w:eastAsia="zh-CN"/>
              </w:rPr>
            </w:pPr>
            <w:r>
              <w:rPr>
                <w:rFonts w:hint="default" w:ascii="仿宋_GB2312" w:hAnsi="仿宋" w:eastAsia="仿宋_GB2312" w:cs="仿宋_GB2312"/>
                <w:b/>
                <w:bCs/>
                <w:color w:val="auto"/>
                <w:kern w:val="0"/>
                <w:sz w:val="21"/>
                <w:szCs w:val="21"/>
                <w:lang w:val="en-US" w:eastAsia="zh-CN"/>
              </w:rPr>
              <w:t>1.</w:t>
            </w:r>
            <w:r>
              <w:rPr>
                <w:rFonts w:hint="eastAsia" w:ascii="仿宋_GB2312" w:hAnsi="仿宋" w:eastAsia="仿宋_GB2312" w:cs="仿宋_GB2312"/>
                <w:b/>
                <w:bCs/>
                <w:color w:val="auto"/>
                <w:kern w:val="0"/>
                <w:sz w:val="21"/>
                <w:szCs w:val="21"/>
                <w:lang w:val="en-US" w:eastAsia="zh-CN"/>
              </w:rPr>
              <w:t>说教材：</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color w:val="auto"/>
                <w:kern w:val="0"/>
                <w:sz w:val="21"/>
                <w:szCs w:val="21"/>
                <w:lang w:val="en-US" w:eastAsia="zh-CN"/>
              </w:rPr>
            </w:pPr>
            <w:r>
              <w:rPr>
                <w:rFonts w:hint="eastAsia" w:ascii="仿宋_GB2312" w:hAnsi="仿宋" w:eastAsia="仿宋_GB2312" w:cs="仿宋_GB2312"/>
                <w:color w:val="auto"/>
                <w:kern w:val="0"/>
                <w:sz w:val="21"/>
                <w:szCs w:val="21"/>
                <w:lang w:val="en-US" w:eastAsia="zh-CN"/>
              </w:rPr>
              <w:t>教学目标明确，教材分析全面、正确、透彻，说出知识前后联系，教材所处地位及作用；教学重点、难点把握准确，教材处理恰当，符合教学实际。</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b/>
                <w:bCs/>
                <w:color w:val="auto"/>
                <w:kern w:val="0"/>
                <w:sz w:val="21"/>
                <w:szCs w:val="21"/>
                <w:lang w:val="en-US" w:eastAsia="zh-CN"/>
              </w:rPr>
            </w:pPr>
            <w:r>
              <w:rPr>
                <w:rFonts w:hint="eastAsia" w:ascii="仿宋_GB2312" w:hAnsi="仿宋" w:eastAsia="仿宋_GB2312" w:cs="仿宋_GB2312"/>
                <w:b/>
                <w:bCs/>
                <w:color w:val="auto"/>
                <w:kern w:val="0"/>
                <w:sz w:val="21"/>
                <w:szCs w:val="21"/>
                <w:lang w:val="en-US" w:eastAsia="zh-CN"/>
              </w:rPr>
              <w:t>2.说教法学法：</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color w:val="auto"/>
                <w:kern w:val="0"/>
                <w:sz w:val="21"/>
                <w:szCs w:val="21"/>
                <w:lang w:val="en-US" w:eastAsia="zh-CN"/>
              </w:rPr>
            </w:pPr>
            <w:r>
              <w:rPr>
                <w:rFonts w:hint="eastAsia" w:ascii="仿宋_GB2312" w:hAnsi="仿宋" w:eastAsia="仿宋_GB2312" w:cs="仿宋_GB2312"/>
                <w:color w:val="auto"/>
                <w:kern w:val="0"/>
                <w:sz w:val="21"/>
                <w:szCs w:val="21"/>
                <w:lang w:val="en-US" w:eastAsia="zh-CN"/>
              </w:rPr>
              <w:t>教学方法选择合理、灵活，富有启发性；善于运用各种教学媒体，教学环节设计合理，学法符合学科学习的基本规律。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b/>
                <w:bCs/>
                <w:color w:val="auto"/>
                <w:kern w:val="0"/>
                <w:sz w:val="21"/>
                <w:szCs w:val="21"/>
                <w:lang w:val="en-US" w:eastAsia="zh-CN"/>
              </w:rPr>
            </w:pPr>
            <w:r>
              <w:rPr>
                <w:rFonts w:hint="eastAsia" w:ascii="仿宋_GB2312" w:hAnsi="仿宋" w:eastAsia="仿宋_GB2312" w:cs="仿宋_GB2312"/>
                <w:b/>
                <w:bCs/>
                <w:color w:val="auto"/>
                <w:kern w:val="0"/>
                <w:sz w:val="21"/>
                <w:szCs w:val="21"/>
                <w:lang w:val="en-US" w:eastAsia="zh-CN"/>
              </w:rPr>
              <w:t>3.说教学过程：</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color w:val="auto"/>
                <w:kern w:val="0"/>
                <w:sz w:val="21"/>
                <w:szCs w:val="21"/>
                <w:lang w:val="en-US" w:eastAsia="zh-CN"/>
              </w:rPr>
            </w:pPr>
            <w:r>
              <w:rPr>
                <w:rFonts w:hint="eastAsia" w:ascii="仿宋_GB2312" w:hAnsi="仿宋" w:eastAsia="仿宋_GB2312" w:cs="仿宋_GB2312"/>
                <w:color w:val="auto"/>
                <w:kern w:val="0"/>
                <w:sz w:val="21"/>
                <w:szCs w:val="21"/>
                <w:lang w:val="en-US" w:eastAsia="zh-CN"/>
              </w:rPr>
              <w:t>新课导入流畅，善于设置情境，激发学生学习主动性和积极性，教学内容组织重难点突出；教学环节安排有序紧凑合理；教学结构严谨，层次清楚；注重反馈、矫正，使学生对教学目标有较高的达成度。</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b/>
                <w:bCs/>
                <w:color w:val="auto"/>
                <w:kern w:val="0"/>
                <w:sz w:val="21"/>
                <w:szCs w:val="21"/>
                <w:lang w:val="en-US" w:eastAsia="zh-CN"/>
              </w:rPr>
            </w:pPr>
            <w:r>
              <w:rPr>
                <w:rFonts w:hint="eastAsia" w:ascii="仿宋_GB2312" w:hAnsi="仿宋" w:eastAsia="仿宋_GB2312" w:cs="仿宋_GB2312"/>
                <w:b/>
                <w:bCs/>
                <w:color w:val="auto"/>
                <w:kern w:val="0"/>
                <w:sz w:val="21"/>
                <w:szCs w:val="21"/>
                <w:lang w:val="en-US" w:eastAsia="zh-CN"/>
              </w:rPr>
              <w:t>4.教师基本功：</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仿宋_GB2312" w:hAnsi="仿宋" w:eastAsia="仿宋_GB2312" w:cs="仿宋_GB2312"/>
                <w:color w:val="auto"/>
                <w:kern w:val="0"/>
                <w:sz w:val="21"/>
                <w:szCs w:val="21"/>
                <w:lang w:val="en-US" w:eastAsia="zh-CN"/>
              </w:rPr>
            </w:pPr>
            <w:r>
              <w:rPr>
                <w:rFonts w:hint="eastAsia" w:ascii="仿宋_GB2312" w:hAnsi="仿宋" w:eastAsia="仿宋_GB2312" w:cs="仿宋_GB2312"/>
                <w:color w:val="auto"/>
                <w:kern w:val="0"/>
                <w:sz w:val="21"/>
                <w:szCs w:val="21"/>
                <w:lang w:val="en-US" w:eastAsia="zh-CN"/>
              </w:rPr>
              <w:t>教师语言流畅，姿态大方端庄，应变能力强；课件制作和运用合理、熟练。</w:t>
            </w:r>
          </w:p>
        </w:tc>
        <w:tc>
          <w:tcPr>
            <w:tcW w:w="134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仿宋_GB2312" w:hAnsi="仿宋" w:eastAsia="仿宋_GB2312" w:cs="仿宋_GB2312"/>
                <w:b w:val="0"/>
                <w:bCs/>
                <w:color w:val="auto"/>
                <w:kern w:val="0"/>
                <w:sz w:val="21"/>
                <w:szCs w:val="21"/>
                <w:lang w:val="en-US" w:eastAsia="zh-CN"/>
              </w:rPr>
            </w:pPr>
            <w:r>
              <w:rPr>
                <w:rFonts w:hint="eastAsia" w:ascii="仿宋_GB2312" w:hAnsi="仿宋" w:eastAsia="仿宋_GB2312" w:cs="仿宋_GB2312"/>
                <w:b w:val="0"/>
                <w:bCs/>
                <w:color w:val="auto"/>
                <w:kern w:val="0"/>
                <w:sz w:val="21"/>
                <w:szCs w:val="21"/>
                <w:lang w:val="en-US" w:eastAsia="zh-CN"/>
              </w:rPr>
              <w:t>4分</w:t>
            </w:r>
          </w:p>
        </w:tc>
      </w:tr>
    </w:tbl>
    <w:p>
      <w:pPr>
        <w:autoSpaceDE w:val="0"/>
        <w:autoSpaceDN w:val="0"/>
        <w:spacing w:line="560" w:lineRule="exact"/>
        <w:ind w:firstLine="482"/>
        <w:rPr>
          <w:rFonts w:ascii="仿宋" w:hAnsi="仿宋" w:cs="仿宋"/>
          <w:b/>
          <w:color w:val="auto"/>
          <w:kern w:val="0"/>
          <w:szCs w:val="24"/>
        </w:rPr>
      </w:pPr>
      <w:r>
        <w:rPr>
          <w:rFonts w:hint="eastAsia" w:ascii="仿宋_GB2312" w:hAnsi="仿宋" w:eastAsia="仿宋_GB2312" w:cs="仿宋_GB2312"/>
          <w:b/>
          <w:color w:val="auto"/>
          <w:szCs w:val="24"/>
        </w:rPr>
        <w:t>注</w:t>
      </w:r>
      <w:r>
        <w:rPr>
          <w:rFonts w:ascii="仿宋_GB2312" w:hAnsi="仿宋" w:eastAsia="仿宋_GB2312" w:cs="仿宋_GB2312"/>
          <w:b/>
          <w:color w:val="auto"/>
          <w:szCs w:val="24"/>
        </w:rPr>
        <w:t>：</w:t>
      </w:r>
      <w:r>
        <w:rPr>
          <w:rFonts w:hint="eastAsia" w:ascii="仿宋_GB2312" w:hAnsi="仿宋" w:eastAsia="仿宋_GB2312" w:cs="仿宋_GB2312"/>
          <w:b/>
          <w:color w:val="auto"/>
          <w:szCs w:val="24"/>
        </w:rPr>
        <w:t>以上</w:t>
      </w:r>
      <w:r>
        <w:rPr>
          <w:rFonts w:hint="eastAsia" w:ascii="仿宋_GB2312" w:hAnsi="黑体" w:eastAsia="仿宋_GB2312" w:cs="Arial"/>
          <w:b/>
          <w:color w:val="auto"/>
          <w:szCs w:val="24"/>
        </w:rPr>
        <w:t>表格中的</w:t>
      </w:r>
      <w:r>
        <w:rPr>
          <w:rFonts w:ascii="仿宋_GB2312" w:hAnsi="黑体" w:eastAsia="仿宋_GB2312" w:cs="Arial"/>
          <w:b/>
          <w:color w:val="auto"/>
          <w:szCs w:val="24"/>
        </w:rPr>
        <w:t>评分分值不包含</w:t>
      </w:r>
      <w:r>
        <w:rPr>
          <w:rFonts w:hint="eastAsia" w:ascii="仿宋_GB2312" w:hAnsi="黑体" w:eastAsia="仿宋_GB2312" w:cs="Arial"/>
          <w:b/>
          <w:color w:val="auto"/>
          <w:szCs w:val="24"/>
        </w:rPr>
        <w:t>理论模块的分值</w:t>
      </w:r>
      <w:r>
        <w:rPr>
          <w:rFonts w:ascii="仿宋_GB2312" w:hAnsi="黑体" w:eastAsia="仿宋_GB2312" w:cs="Arial"/>
          <w:b/>
          <w:color w:val="auto"/>
          <w:szCs w:val="24"/>
        </w:rPr>
        <w:t>。</w:t>
      </w:r>
    </w:p>
    <w:p>
      <w:pPr>
        <w:ind w:firstLine="482"/>
        <w:rPr>
          <w:rFonts w:ascii="仿宋" w:hAnsi="仿宋" w:cs="仿宋"/>
          <w:b/>
          <w:color w:val="auto"/>
          <w:szCs w:val="24"/>
        </w:rPr>
      </w:pPr>
    </w:p>
    <w:p>
      <w:pPr>
        <w:ind w:firstLine="482"/>
        <w:rPr>
          <w:rFonts w:ascii="仿宋" w:hAnsi="仿宋" w:cs="仿宋"/>
          <w:b/>
          <w:color w:val="auto"/>
          <w:szCs w:val="24"/>
        </w:rPr>
      </w:pPr>
      <w:r>
        <w:rPr>
          <w:rFonts w:hint="eastAsia" w:ascii="仿宋" w:hAnsi="仿宋" w:cs="仿宋"/>
          <w:b/>
          <w:color w:val="auto"/>
          <w:szCs w:val="24"/>
        </w:rPr>
        <w:t>十二、奖项设定</w:t>
      </w:r>
    </w:p>
    <w:p>
      <w:pPr>
        <w:keepNext/>
        <w:keepLines/>
        <w:ind w:firstLine="482"/>
        <w:outlineLvl w:val="2"/>
        <w:rPr>
          <w:rFonts w:cs="Times New Roman"/>
          <w:b/>
          <w:bCs/>
          <w:color w:val="auto"/>
          <w:szCs w:val="24"/>
        </w:rPr>
      </w:pPr>
      <w:r>
        <w:rPr>
          <w:rFonts w:hint="eastAsia" w:cs="Times New Roman"/>
          <w:b/>
          <w:bCs/>
          <w:color w:val="auto"/>
          <w:szCs w:val="24"/>
        </w:rPr>
        <w:t>（一）</w:t>
      </w:r>
      <w:r>
        <w:rPr>
          <w:rFonts w:cs="Times New Roman"/>
          <w:b/>
          <w:bCs/>
          <w:color w:val="auto"/>
          <w:szCs w:val="24"/>
        </w:rPr>
        <w:t>参赛选手奖</w:t>
      </w:r>
    </w:p>
    <w:p>
      <w:pPr>
        <w:ind w:firstLine="480"/>
        <w:rPr>
          <w:rFonts w:cs="Times New Roman"/>
          <w:color w:val="auto"/>
        </w:rPr>
      </w:pPr>
      <w:r>
        <w:rPr>
          <w:rFonts w:cs="Times New Roman"/>
          <w:color w:val="auto"/>
        </w:rPr>
        <w:t>根据竞赛成绩，从高到低排序，个人赛按参赛人数、团体赛按参赛队的数量，其中10%设一等奖，20%设二等奖，30%设三等奖。</w:t>
      </w:r>
    </w:p>
    <w:p>
      <w:pPr>
        <w:keepNext/>
        <w:keepLines/>
        <w:ind w:firstLine="482"/>
        <w:outlineLvl w:val="2"/>
        <w:rPr>
          <w:rFonts w:cs="Times New Roman"/>
          <w:b/>
          <w:bCs/>
          <w:color w:val="auto"/>
          <w:szCs w:val="24"/>
        </w:rPr>
      </w:pPr>
      <w:r>
        <w:rPr>
          <w:rFonts w:hint="eastAsia" w:cs="Times New Roman"/>
          <w:b/>
          <w:bCs/>
          <w:color w:val="auto"/>
          <w:szCs w:val="24"/>
        </w:rPr>
        <w:t>（二）</w:t>
      </w:r>
      <w:r>
        <w:rPr>
          <w:rFonts w:cs="Times New Roman"/>
          <w:b/>
          <w:bCs/>
          <w:color w:val="auto"/>
          <w:szCs w:val="24"/>
        </w:rPr>
        <w:t>指导教师奖</w:t>
      </w:r>
    </w:p>
    <w:p>
      <w:pPr>
        <w:ind w:firstLine="480"/>
        <w:rPr>
          <w:rFonts w:cs="Times New Roman"/>
          <w:color w:val="auto"/>
          <w:szCs w:val="24"/>
        </w:rPr>
      </w:pPr>
      <w:r>
        <w:rPr>
          <w:rFonts w:cs="Times New Roman"/>
          <w:color w:val="auto"/>
          <w:szCs w:val="24"/>
        </w:rPr>
        <w:t>对获得一、二、三等奖选手的指导教师颁发</w:t>
      </w:r>
      <w:r>
        <w:rPr>
          <w:rFonts w:hint="eastAsia" w:cs="Times New Roman"/>
          <w:color w:val="auto"/>
          <w:szCs w:val="24"/>
        </w:rPr>
        <w:t>指导教师</w:t>
      </w:r>
      <w:r>
        <w:rPr>
          <w:rFonts w:cs="Times New Roman"/>
          <w:color w:val="auto"/>
          <w:szCs w:val="24"/>
        </w:rPr>
        <w:t>奖。</w:t>
      </w:r>
    </w:p>
    <w:p>
      <w:pPr>
        <w:ind w:firstLine="480"/>
        <w:rPr>
          <w:rFonts w:cs="Times New Roman"/>
          <w:color w:val="auto"/>
          <w:szCs w:val="24"/>
        </w:rPr>
      </w:pPr>
    </w:p>
    <w:p>
      <w:pPr>
        <w:ind w:firstLine="482"/>
        <w:rPr>
          <w:rFonts w:ascii="仿宋" w:hAnsi="仿宋" w:cs="仿宋"/>
          <w:b/>
          <w:color w:val="auto"/>
          <w:szCs w:val="24"/>
        </w:rPr>
      </w:pPr>
      <w:r>
        <w:rPr>
          <w:rFonts w:hint="eastAsia" w:ascii="仿宋" w:hAnsi="仿宋" w:cs="仿宋"/>
          <w:b/>
          <w:color w:val="auto"/>
          <w:szCs w:val="24"/>
        </w:rPr>
        <w:t>十三、赛场预案</w:t>
      </w:r>
    </w:p>
    <w:p>
      <w:pPr>
        <w:ind w:firstLine="480"/>
        <w:rPr>
          <w:color w:val="auto"/>
        </w:rPr>
      </w:pPr>
      <w:r>
        <w:rPr>
          <w:color w:val="auto"/>
        </w:rPr>
        <w:t>赛前成立由巡视员、专家组长、裁判长、监督组长、仲裁组长</w:t>
      </w:r>
      <w:r>
        <w:rPr>
          <w:rFonts w:hint="eastAsia"/>
          <w:color w:val="auto"/>
        </w:rPr>
        <w:t>、承办校领导等</w:t>
      </w:r>
      <w:r>
        <w:rPr>
          <w:color w:val="auto"/>
        </w:rPr>
        <w:t>相关人员组成的应急处理小组，比赛期间发生任何意外事故（如赛</w:t>
      </w:r>
      <w:r>
        <w:rPr>
          <w:rFonts w:hint="eastAsia"/>
          <w:color w:val="auto"/>
        </w:rPr>
        <w:t>卷</w:t>
      </w:r>
      <w:r>
        <w:rPr>
          <w:color w:val="auto"/>
        </w:rPr>
        <w:t>、设备、安全等），发现者应第一时间报告</w:t>
      </w:r>
      <w:r>
        <w:rPr>
          <w:rFonts w:hint="eastAsia"/>
          <w:color w:val="auto"/>
        </w:rPr>
        <w:t>专</w:t>
      </w:r>
      <w:r>
        <w:rPr>
          <w:color w:val="auto"/>
        </w:rPr>
        <w:t>家组长，立即采取措施避免事态扩大，启动应急预案予以解决并报告大赛</w:t>
      </w:r>
      <w:r>
        <w:rPr>
          <w:rFonts w:hint="eastAsia"/>
          <w:color w:val="auto"/>
        </w:rPr>
        <w:t>组委会</w:t>
      </w:r>
      <w:r>
        <w:rPr>
          <w:color w:val="auto"/>
        </w:rPr>
        <w:t>。赛项出现重大安全问题可以停赛，是否停赛由赛项</w:t>
      </w:r>
      <w:r>
        <w:rPr>
          <w:rFonts w:hint="eastAsia"/>
          <w:color w:val="auto"/>
        </w:rPr>
        <w:t>组委会</w:t>
      </w:r>
      <w:r>
        <w:rPr>
          <w:color w:val="auto"/>
        </w:rPr>
        <w:t>决定。事后，应向大赛</w:t>
      </w:r>
      <w:r>
        <w:rPr>
          <w:rFonts w:hint="eastAsia"/>
          <w:color w:val="auto"/>
        </w:rPr>
        <w:t>组委会</w:t>
      </w:r>
      <w:r>
        <w:rPr>
          <w:color w:val="auto"/>
        </w:rPr>
        <w:t>报告详细情况。</w:t>
      </w:r>
    </w:p>
    <w:p>
      <w:pPr>
        <w:ind w:firstLine="482"/>
        <w:rPr>
          <w:b/>
          <w:bCs/>
          <w:color w:val="auto"/>
        </w:rPr>
      </w:pPr>
      <w:r>
        <w:rPr>
          <w:rFonts w:hint="eastAsia"/>
          <w:b/>
          <w:bCs/>
          <w:color w:val="auto"/>
        </w:rPr>
        <w:t>（一）医疗及安全事故预案</w:t>
      </w:r>
    </w:p>
    <w:p>
      <w:pPr>
        <w:ind w:firstLine="480"/>
        <w:rPr>
          <w:color w:val="auto"/>
        </w:rPr>
      </w:pPr>
      <w:r>
        <w:rPr>
          <w:rFonts w:hint="eastAsia"/>
          <w:color w:val="auto"/>
        </w:rPr>
        <w:t>1.现场布置急救设施（如：120急救车和供电车场馆外等候等）。</w:t>
      </w:r>
    </w:p>
    <w:p>
      <w:pPr>
        <w:ind w:firstLine="480"/>
        <w:rPr>
          <w:color w:val="auto"/>
        </w:rPr>
      </w:pPr>
      <w:r>
        <w:rPr>
          <w:rFonts w:hint="eastAsia"/>
          <w:color w:val="auto"/>
        </w:rPr>
        <w:t>2.赛场内设置医疗救护区（如：竞赛期间，安排医生随时处理突发的医疗事故）。</w:t>
      </w:r>
    </w:p>
    <w:p>
      <w:pPr>
        <w:ind w:firstLine="480"/>
        <w:rPr>
          <w:color w:val="auto"/>
        </w:rPr>
      </w:pPr>
      <w:r>
        <w:rPr>
          <w:rFonts w:hint="eastAsia"/>
          <w:color w:val="auto"/>
        </w:rPr>
        <w:t>3.竞赛期间偶发大规模意外事件，立即启动《偶发大规模意外事件处理应急预案》（采取中止比赛、快速疏散人群等措施避免事态扩大，并第一时间报告赛区执委会，……）。</w:t>
      </w:r>
    </w:p>
    <w:p>
      <w:pPr>
        <w:ind w:firstLine="482"/>
        <w:rPr>
          <w:b/>
          <w:bCs/>
          <w:color w:val="auto"/>
        </w:rPr>
      </w:pPr>
      <w:r>
        <w:rPr>
          <w:rFonts w:hint="eastAsia"/>
          <w:b/>
          <w:bCs/>
          <w:color w:val="auto"/>
        </w:rPr>
        <w:t>（二）水电事件应急预案</w:t>
      </w:r>
    </w:p>
    <w:p>
      <w:pPr>
        <w:ind w:firstLine="480"/>
        <w:rPr>
          <w:color w:val="auto"/>
        </w:rPr>
      </w:pPr>
      <w:r>
        <w:rPr>
          <w:rFonts w:hint="eastAsia"/>
          <w:color w:val="auto"/>
        </w:rPr>
        <w:t>制订责任到人的事件处理小组，竞赛时现场值守，突发水、电供给不良时及时响应，维持秩序的同时，调配专业的人员，及时查明原因、排除故障。（如现场配置水桶、应急发电车值守等）。</w:t>
      </w:r>
    </w:p>
    <w:p>
      <w:pPr>
        <w:ind w:firstLine="482"/>
        <w:rPr>
          <w:b/>
          <w:bCs/>
          <w:color w:val="auto"/>
        </w:rPr>
      </w:pPr>
      <w:r>
        <w:rPr>
          <w:rFonts w:hint="eastAsia"/>
          <w:b/>
          <w:bCs/>
          <w:color w:val="auto"/>
        </w:rPr>
        <w:t>（三）火灾事件应急预案</w:t>
      </w:r>
    </w:p>
    <w:p>
      <w:pPr>
        <w:ind w:firstLine="480"/>
        <w:rPr>
          <w:color w:val="auto"/>
        </w:rPr>
      </w:pPr>
      <w:r>
        <w:rPr>
          <w:rFonts w:hint="eastAsia"/>
          <w:color w:val="auto"/>
        </w:rPr>
        <w:t>制订责任到人的事件处理小组，竞赛时现场值守。如发生火灾，及时组织人员疏散、切断电源，将易燃易爆物品及时转移到安全地段，同时组织人员使用适宜的灭火器材灭火。对轻伤人员有医疗人员进行处置，对重伤人员及时送往医院进行救治。</w:t>
      </w:r>
    </w:p>
    <w:p>
      <w:pPr>
        <w:ind w:firstLine="482"/>
        <w:rPr>
          <w:b/>
          <w:bCs/>
          <w:color w:val="auto"/>
        </w:rPr>
      </w:pPr>
      <w:r>
        <w:rPr>
          <w:rFonts w:hint="eastAsia"/>
          <w:b/>
          <w:bCs/>
          <w:color w:val="auto"/>
        </w:rPr>
        <w:t>（四）竞赛设备损坏应急预案</w:t>
      </w:r>
    </w:p>
    <w:p>
      <w:pPr>
        <w:ind w:firstLine="480"/>
        <w:rPr>
          <w:color w:val="auto"/>
        </w:rPr>
      </w:pPr>
      <w:r>
        <w:rPr>
          <w:rFonts w:hint="eastAsia"/>
          <w:color w:val="auto"/>
        </w:rPr>
        <w:t>制订责任到人的竞赛设备损坏应急处理小组，竞赛时现场值守。赛场每个工位由赛场工作人员或厂方技术人员负责，及时解决比赛中突发的设备故障，解决不了的，启用备用工位，保证竞赛正常进行。</w:t>
      </w:r>
    </w:p>
    <w:p>
      <w:pPr>
        <w:numPr>
          <w:ilvl w:val="0"/>
          <w:numId w:val="7"/>
        </w:numPr>
        <w:ind w:firstLine="482"/>
        <w:rPr>
          <w:b/>
          <w:bCs/>
          <w:color w:val="auto"/>
        </w:rPr>
      </w:pPr>
      <w:r>
        <w:rPr>
          <w:rFonts w:hint="eastAsia"/>
          <w:b/>
          <w:bCs/>
          <w:color w:val="auto"/>
        </w:rPr>
        <w:t>赛卷应急预案</w:t>
      </w:r>
    </w:p>
    <w:p>
      <w:pPr>
        <w:ind w:firstLine="0" w:firstLineChars="0"/>
        <w:rPr>
          <w:color w:val="auto"/>
        </w:rPr>
      </w:pPr>
      <w:r>
        <w:rPr>
          <w:rFonts w:hint="eastAsia"/>
          <w:color w:val="auto"/>
        </w:rPr>
        <w:t xml:space="preserve">    比赛过程中一旦出现赛卷密等问题，立即由巡视员、专家组长、裁判长、监督组长和仲裁组长会商，并向</w:t>
      </w:r>
      <w:r>
        <w:rPr>
          <w:color w:val="auto"/>
        </w:rPr>
        <w:t>大赛</w:t>
      </w:r>
      <w:r>
        <w:rPr>
          <w:rFonts w:hint="eastAsia"/>
          <w:color w:val="auto"/>
        </w:rPr>
        <w:t>组委会</w:t>
      </w:r>
      <w:r>
        <w:rPr>
          <w:color w:val="auto"/>
        </w:rPr>
        <w:t>报告</w:t>
      </w:r>
      <w:r>
        <w:rPr>
          <w:rFonts w:hint="eastAsia"/>
          <w:color w:val="auto"/>
        </w:rPr>
        <w:t>，启用备用赛卷。</w:t>
      </w:r>
    </w:p>
    <w:p>
      <w:pPr>
        <w:ind w:firstLine="482"/>
        <w:rPr>
          <w:color w:val="auto"/>
        </w:rPr>
      </w:pPr>
      <w:r>
        <w:rPr>
          <w:rFonts w:hint="eastAsia"/>
          <w:b/>
          <w:bCs/>
          <w:color w:val="auto"/>
        </w:rPr>
        <w:t>（六）竞赛作品提交预案</w:t>
      </w:r>
    </w:p>
    <w:p>
      <w:pPr>
        <w:ind w:firstLine="480"/>
        <w:rPr>
          <w:color w:val="auto"/>
        </w:rPr>
      </w:pPr>
      <w:r>
        <w:rPr>
          <w:rFonts w:hint="eastAsia"/>
          <w:color w:val="auto"/>
        </w:rPr>
        <w:t>1</w:t>
      </w:r>
      <w:r>
        <w:rPr>
          <w:rFonts w:hint="eastAsia"/>
          <w:color w:val="auto"/>
          <w:lang w:val="en-US" w:eastAsia="zh-CN"/>
        </w:rPr>
        <w:t>.</w:t>
      </w:r>
      <w:r>
        <w:rPr>
          <w:rFonts w:hint="eastAsia"/>
          <w:color w:val="auto"/>
        </w:rPr>
        <w:t>在赛场规定的场所递交；</w:t>
      </w:r>
    </w:p>
    <w:p>
      <w:pPr>
        <w:ind w:firstLine="480"/>
        <w:rPr>
          <w:color w:val="auto"/>
        </w:rPr>
      </w:pPr>
      <w:r>
        <w:rPr>
          <w:rFonts w:hint="eastAsia"/>
          <w:color w:val="auto"/>
        </w:rPr>
        <w:t>2</w:t>
      </w:r>
      <w:r>
        <w:rPr>
          <w:rFonts w:hint="eastAsia"/>
          <w:color w:val="auto"/>
          <w:lang w:val="en-US" w:eastAsia="zh-CN"/>
        </w:rPr>
        <w:t>.</w:t>
      </w:r>
      <w:r>
        <w:rPr>
          <w:rFonts w:hint="eastAsia"/>
          <w:color w:val="auto"/>
        </w:rPr>
        <w:t>在竞赛规定的时间递交；</w:t>
      </w:r>
    </w:p>
    <w:p>
      <w:pPr>
        <w:ind w:firstLine="480"/>
        <w:rPr>
          <w:color w:val="auto"/>
        </w:rPr>
      </w:pPr>
      <w:r>
        <w:rPr>
          <w:rFonts w:hint="eastAsia"/>
          <w:color w:val="auto"/>
        </w:rPr>
        <w:t>3</w:t>
      </w:r>
      <w:r>
        <w:rPr>
          <w:rFonts w:hint="eastAsia"/>
          <w:color w:val="auto"/>
          <w:lang w:val="en-US" w:eastAsia="zh-CN"/>
        </w:rPr>
        <w:t>.</w:t>
      </w:r>
      <w:r>
        <w:rPr>
          <w:rFonts w:hint="eastAsia"/>
          <w:color w:val="auto"/>
        </w:rPr>
        <w:t>按照规定的程序递交；</w:t>
      </w:r>
    </w:p>
    <w:p>
      <w:pPr>
        <w:ind w:firstLine="480"/>
        <w:rPr>
          <w:color w:val="auto"/>
        </w:rPr>
      </w:pPr>
      <w:r>
        <w:rPr>
          <w:rFonts w:hint="eastAsia"/>
          <w:color w:val="auto"/>
        </w:rPr>
        <w:t>4</w:t>
      </w:r>
      <w:r>
        <w:rPr>
          <w:rFonts w:hint="eastAsia"/>
          <w:color w:val="auto"/>
          <w:lang w:val="en-US" w:eastAsia="zh-CN"/>
        </w:rPr>
        <w:t>.</w:t>
      </w:r>
      <w:r>
        <w:rPr>
          <w:rFonts w:hint="eastAsia"/>
          <w:color w:val="auto"/>
        </w:rPr>
        <w:t>递交现场及过程全程录像。</w:t>
      </w:r>
    </w:p>
    <w:p>
      <w:pPr>
        <w:ind w:firstLine="480"/>
        <w:rPr>
          <w:color w:val="auto"/>
        </w:rPr>
      </w:pPr>
      <w:r>
        <w:rPr>
          <w:rFonts w:hint="eastAsia"/>
          <w:color w:val="auto"/>
        </w:rPr>
        <w:t>5</w:t>
      </w:r>
      <w:r>
        <w:rPr>
          <w:rFonts w:hint="eastAsia"/>
          <w:color w:val="auto"/>
          <w:lang w:val="en-US" w:eastAsia="zh-CN"/>
        </w:rPr>
        <w:t>.</w:t>
      </w:r>
      <w:r>
        <w:rPr>
          <w:rFonts w:hint="eastAsia"/>
          <w:color w:val="auto"/>
        </w:rPr>
        <w:t>如提交电脑（电子）作品的，参赛选手完成提交操作后，由参赛选手和裁判签字确认。</w:t>
      </w:r>
    </w:p>
    <w:p>
      <w:pPr>
        <w:ind w:firstLine="480"/>
        <w:rPr>
          <w:color w:val="auto"/>
        </w:rPr>
      </w:pPr>
    </w:p>
    <w:p>
      <w:pPr>
        <w:ind w:firstLine="482"/>
        <w:rPr>
          <w:rFonts w:ascii="仿宋" w:hAnsi="仿宋" w:cs="仿宋"/>
          <w:b/>
          <w:color w:val="auto"/>
          <w:szCs w:val="24"/>
        </w:rPr>
      </w:pPr>
      <w:r>
        <w:rPr>
          <w:rFonts w:hint="eastAsia" w:ascii="仿宋" w:hAnsi="仿宋" w:cs="仿宋"/>
          <w:b/>
          <w:color w:val="auto"/>
          <w:szCs w:val="24"/>
        </w:rPr>
        <w:t>十四、赛项安全</w:t>
      </w:r>
    </w:p>
    <w:p>
      <w:pPr>
        <w:pageBreakBefore w:val="0"/>
        <w:widowControl w:val="0"/>
        <w:kinsoku/>
        <w:wordWrap/>
        <w:overflowPunct/>
        <w:topLinePunct w:val="0"/>
        <w:autoSpaceDE/>
        <w:autoSpaceDN/>
        <w:bidi w:val="0"/>
        <w:adjustRightInd/>
        <w:snapToGrid/>
        <w:ind w:firstLine="480"/>
        <w:textAlignment w:val="auto"/>
        <w:rPr>
          <w:rFonts w:cs="Times New Roman"/>
          <w:color w:val="auto"/>
          <w:szCs w:val="24"/>
        </w:rPr>
      </w:pPr>
      <w:r>
        <w:rPr>
          <w:rFonts w:hint="eastAsia" w:cs="Times New Roman"/>
          <w:color w:val="auto"/>
          <w:szCs w:val="24"/>
        </w:rPr>
        <w:t>赛项安全是技能竞赛一切工作顺利开展的先决条件，是赛项筹备和运行工作必须考虑的核心问题。采取切实有效措施保证大赛期间参赛选手、指导教师、裁判员、工作人员及观众的人身安全。</w:t>
      </w:r>
    </w:p>
    <w:p>
      <w:pPr>
        <w:keepNext/>
        <w:keepLines/>
        <w:pageBreakBefore w:val="0"/>
        <w:widowControl w:val="0"/>
        <w:kinsoku/>
        <w:wordWrap/>
        <w:overflowPunct/>
        <w:topLinePunct w:val="0"/>
        <w:autoSpaceDE/>
        <w:autoSpaceDN/>
        <w:bidi w:val="0"/>
        <w:adjustRightInd/>
        <w:snapToGrid/>
        <w:ind w:firstLine="482"/>
        <w:textAlignment w:val="auto"/>
        <w:outlineLvl w:val="2"/>
        <w:rPr>
          <w:rFonts w:cs="Times New Roman"/>
          <w:b/>
          <w:bCs/>
          <w:color w:val="auto"/>
          <w:szCs w:val="24"/>
        </w:rPr>
      </w:pPr>
      <w:bookmarkStart w:id="1" w:name="_Toc361563584"/>
      <w:r>
        <w:rPr>
          <w:rFonts w:hint="eastAsia" w:cs="Times New Roman"/>
          <w:b/>
          <w:bCs/>
          <w:color w:val="auto"/>
          <w:szCs w:val="24"/>
        </w:rPr>
        <w:t>（一）比赛环境</w:t>
      </w:r>
      <w:bookmarkEnd w:id="1"/>
    </w:p>
    <w:p>
      <w:pPr>
        <w:pageBreakBefore w:val="0"/>
        <w:widowControl w:val="0"/>
        <w:kinsoku/>
        <w:wordWrap/>
        <w:overflowPunct/>
        <w:topLinePunct w:val="0"/>
        <w:autoSpaceDE/>
        <w:autoSpaceDN/>
        <w:bidi w:val="0"/>
        <w:adjustRightInd/>
        <w:snapToGrid/>
        <w:ind w:firstLine="480"/>
        <w:textAlignment w:val="auto"/>
        <w:rPr>
          <w:rFonts w:cs="Times New Roman"/>
          <w:color w:val="auto"/>
          <w:szCs w:val="24"/>
        </w:rPr>
      </w:pPr>
      <w:r>
        <w:rPr>
          <w:rFonts w:hint="eastAsia" w:cs="Times New Roman"/>
          <w:color w:val="auto"/>
          <w:szCs w:val="24"/>
        </w:rPr>
        <w:t>在赛前组织专人对比赛现场、住宿场所和交通保障进行考察，并对安全工作提出明确要求。赛场的布置，赛场内的器材、设备，应符合国家有关安全规定。如有必要，也可进行赛场仿真模拟测试，以发现可能出现的问题。承办单位赛前须按照赛项规程要求排除安全隐患。</w:t>
      </w:r>
    </w:p>
    <w:p>
      <w:pPr>
        <w:pageBreakBefore w:val="0"/>
        <w:widowControl w:val="0"/>
        <w:kinsoku/>
        <w:wordWrap/>
        <w:overflowPunct/>
        <w:topLinePunct w:val="0"/>
        <w:autoSpaceDE/>
        <w:autoSpaceDN/>
        <w:bidi w:val="0"/>
        <w:adjustRightInd/>
        <w:snapToGrid/>
        <w:ind w:firstLine="480"/>
        <w:textAlignment w:val="auto"/>
        <w:rPr>
          <w:rFonts w:cs="Times New Roman"/>
          <w:color w:val="auto"/>
          <w:szCs w:val="24"/>
        </w:rPr>
      </w:pPr>
      <w:r>
        <w:rPr>
          <w:rFonts w:hint="eastAsia" w:cs="Times New Roman"/>
          <w:color w:val="auto"/>
          <w:szCs w:val="24"/>
        </w:rPr>
        <w:t xml:space="preserve"> 赛场周围要设立警戒线，防止无关人员进入发生意外事件。比赛现场内应参照相关职业岗位的要求为选手提供必要的劳动保护。在具有危险性的操作环节，裁判员要严防选手出现错误操作。</w:t>
      </w:r>
    </w:p>
    <w:p>
      <w:pPr>
        <w:pageBreakBefore w:val="0"/>
        <w:widowControl w:val="0"/>
        <w:kinsoku/>
        <w:wordWrap/>
        <w:overflowPunct/>
        <w:topLinePunct w:val="0"/>
        <w:autoSpaceDE/>
        <w:autoSpaceDN/>
        <w:bidi w:val="0"/>
        <w:adjustRightInd/>
        <w:snapToGrid/>
        <w:ind w:firstLine="480"/>
        <w:textAlignment w:val="auto"/>
        <w:rPr>
          <w:rFonts w:cs="Times New Roman"/>
          <w:color w:val="auto"/>
          <w:szCs w:val="24"/>
        </w:rPr>
      </w:pPr>
      <w:r>
        <w:rPr>
          <w:rFonts w:hint="eastAsia" w:cs="Times New Roman"/>
          <w:color w:val="auto"/>
          <w:szCs w:val="24"/>
        </w:rPr>
        <w:t xml:space="preserve"> 承办单位应提供保证应急预案实施的条件。对于比赛内容涉及高空作业、可能有坠物、大用电量、易发生火灾等情况的赛项，必须明确制度和预案，并配备急救人员与设施。</w:t>
      </w:r>
    </w:p>
    <w:p>
      <w:pPr>
        <w:pageBreakBefore w:val="0"/>
        <w:widowControl w:val="0"/>
        <w:kinsoku/>
        <w:wordWrap/>
        <w:overflowPunct/>
        <w:topLinePunct w:val="0"/>
        <w:autoSpaceDE/>
        <w:autoSpaceDN/>
        <w:bidi w:val="0"/>
        <w:adjustRightInd/>
        <w:snapToGrid/>
        <w:ind w:firstLine="480"/>
        <w:textAlignment w:val="auto"/>
        <w:rPr>
          <w:rFonts w:cs="Times New Roman"/>
          <w:color w:val="auto"/>
          <w:szCs w:val="24"/>
        </w:rPr>
      </w:pPr>
      <w:r>
        <w:rPr>
          <w:rFonts w:hint="eastAsia" w:cs="Times New Roman"/>
          <w:color w:val="auto"/>
          <w:szCs w:val="24"/>
        </w:rPr>
        <w:t>承办单位制定开放赛场和体验区的人员疏导方案。赛场环境中存在人员密集、车流人流交错的区域，除了设置齐全的指示标志外，须增加引导人员，并开辟备用通道。</w:t>
      </w:r>
    </w:p>
    <w:p>
      <w:pPr>
        <w:pageBreakBefore w:val="0"/>
        <w:widowControl w:val="0"/>
        <w:kinsoku/>
        <w:wordWrap/>
        <w:overflowPunct/>
        <w:topLinePunct w:val="0"/>
        <w:autoSpaceDE/>
        <w:autoSpaceDN/>
        <w:bidi w:val="0"/>
        <w:adjustRightInd/>
        <w:snapToGrid/>
        <w:ind w:firstLine="480"/>
        <w:textAlignment w:val="auto"/>
        <w:rPr>
          <w:rFonts w:cs="Times New Roman"/>
          <w:color w:val="auto"/>
          <w:szCs w:val="24"/>
        </w:rPr>
      </w:pPr>
      <w:r>
        <w:rPr>
          <w:rFonts w:hint="eastAsia" w:cs="Times New Roman"/>
          <w:color w:val="auto"/>
          <w:szCs w:val="24"/>
        </w:rPr>
        <w:t xml:space="preserve"> 大赛期间，承办单位应在赛场管理的关键岗位增加力量并建立安全管理日志。</w:t>
      </w:r>
    </w:p>
    <w:p>
      <w:pPr>
        <w:pageBreakBefore w:val="0"/>
        <w:widowControl w:val="0"/>
        <w:kinsoku/>
        <w:wordWrap/>
        <w:overflowPunct/>
        <w:topLinePunct w:val="0"/>
        <w:autoSpaceDE/>
        <w:autoSpaceDN/>
        <w:bidi w:val="0"/>
        <w:adjustRightInd/>
        <w:snapToGrid/>
        <w:ind w:firstLine="480"/>
        <w:textAlignment w:val="auto"/>
        <w:rPr>
          <w:rFonts w:cs="Times New Roman"/>
          <w:color w:val="auto"/>
          <w:szCs w:val="24"/>
        </w:rPr>
      </w:pPr>
      <w:r>
        <w:rPr>
          <w:rFonts w:hint="eastAsia" w:cs="Times New Roman"/>
          <w:color w:val="auto"/>
          <w:szCs w:val="24"/>
        </w:rPr>
        <w:t xml:space="preserve"> 参赛选手进入工位、赛事裁判工作人员进入工作场所，严禁携带通讯、照相摄录设备，禁止携带记录用具。如确有需要，由赛场统一配置、统一管理。赛项可根据需要配置安检设备对进入赛场重要部位的人员进行安检。</w:t>
      </w:r>
    </w:p>
    <w:p>
      <w:pPr>
        <w:keepNext/>
        <w:keepLines/>
        <w:pageBreakBefore w:val="0"/>
        <w:widowControl w:val="0"/>
        <w:kinsoku/>
        <w:wordWrap/>
        <w:overflowPunct/>
        <w:topLinePunct w:val="0"/>
        <w:autoSpaceDE/>
        <w:autoSpaceDN/>
        <w:bidi w:val="0"/>
        <w:adjustRightInd/>
        <w:snapToGrid/>
        <w:ind w:firstLine="482"/>
        <w:textAlignment w:val="auto"/>
        <w:outlineLvl w:val="2"/>
        <w:rPr>
          <w:rFonts w:cs="Times New Roman"/>
          <w:b/>
          <w:bCs/>
          <w:color w:val="auto"/>
          <w:szCs w:val="24"/>
        </w:rPr>
      </w:pPr>
      <w:bookmarkStart w:id="2" w:name="_Toc361563585"/>
      <w:r>
        <w:rPr>
          <w:rFonts w:hint="eastAsia" w:cs="Times New Roman"/>
          <w:b/>
          <w:bCs/>
          <w:color w:val="auto"/>
          <w:szCs w:val="24"/>
        </w:rPr>
        <w:t>（二）生活条件</w:t>
      </w:r>
      <w:bookmarkEnd w:id="2"/>
    </w:p>
    <w:p>
      <w:pPr>
        <w:pageBreakBefore w:val="0"/>
        <w:widowControl w:val="0"/>
        <w:kinsoku/>
        <w:wordWrap/>
        <w:overflowPunct/>
        <w:topLinePunct w:val="0"/>
        <w:autoSpaceDE/>
        <w:autoSpaceDN/>
        <w:bidi w:val="0"/>
        <w:adjustRightInd/>
        <w:snapToGrid/>
        <w:ind w:firstLine="480"/>
        <w:textAlignment w:val="auto"/>
        <w:rPr>
          <w:rFonts w:cs="Times New Roman"/>
          <w:color w:val="auto"/>
          <w:szCs w:val="24"/>
        </w:rPr>
      </w:pPr>
      <w:r>
        <w:rPr>
          <w:rFonts w:hint="eastAsia" w:cs="Times New Roman"/>
          <w:color w:val="auto"/>
          <w:szCs w:val="24"/>
        </w:rPr>
        <w:t xml:space="preserve"> 比赛期间，统一安排参赛选手和指导教师食宿。承办单位须尊重少数民族的信仰及文化，根据国家相关的民族政策，安排好少数民族选手和教师的饮食起居。</w:t>
      </w:r>
    </w:p>
    <w:p>
      <w:pPr>
        <w:pageBreakBefore w:val="0"/>
        <w:widowControl w:val="0"/>
        <w:kinsoku/>
        <w:wordWrap/>
        <w:overflowPunct/>
        <w:topLinePunct w:val="0"/>
        <w:autoSpaceDE/>
        <w:autoSpaceDN/>
        <w:bidi w:val="0"/>
        <w:adjustRightInd/>
        <w:snapToGrid/>
        <w:ind w:firstLine="480"/>
        <w:textAlignment w:val="auto"/>
        <w:rPr>
          <w:rFonts w:cs="Times New Roman"/>
          <w:color w:val="auto"/>
          <w:szCs w:val="24"/>
        </w:rPr>
      </w:pPr>
      <w:r>
        <w:rPr>
          <w:rFonts w:hint="eastAsia" w:cs="Times New Roman"/>
          <w:color w:val="auto"/>
          <w:szCs w:val="24"/>
        </w:rPr>
        <w:t xml:space="preserve"> 比赛期间安排的住宿地应具有宾馆/住宿经营许可资质。以学校宿舍作为住宿地的，大赛期间的住宿、卫生、饮食安全等由提供宿舍的学校负责。</w:t>
      </w:r>
    </w:p>
    <w:p>
      <w:pPr>
        <w:ind w:firstLine="480"/>
        <w:rPr>
          <w:rFonts w:cs="Times New Roman"/>
          <w:color w:val="auto"/>
          <w:szCs w:val="24"/>
        </w:rPr>
      </w:pPr>
      <w:r>
        <w:rPr>
          <w:rFonts w:hint="eastAsia" w:cs="Times New Roman"/>
          <w:color w:val="auto"/>
          <w:szCs w:val="24"/>
        </w:rPr>
        <w:t xml:space="preserve"> 大赛期间承办单位须保障比赛期间选手、指导教师和裁判员、工作人员的交通安全。</w:t>
      </w:r>
    </w:p>
    <w:p>
      <w:pPr>
        <w:ind w:firstLine="480"/>
        <w:rPr>
          <w:rFonts w:cs="Times New Roman"/>
          <w:color w:val="auto"/>
          <w:szCs w:val="24"/>
        </w:rPr>
      </w:pPr>
      <w:r>
        <w:rPr>
          <w:rFonts w:hint="eastAsia" w:cs="Times New Roman"/>
          <w:color w:val="auto"/>
          <w:szCs w:val="24"/>
        </w:rPr>
        <w:t xml:space="preserve"> 各赛项的安全管理，除了可以采取必要的安全隔离措施外，应严格遵守国家相关法律法规，保护个人隐私和人身自由。</w:t>
      </w:r>
    </w:p>
    <w:p>
      <w:pPr>
        <w:keepNext/>
        <w:keepLines/>
        <w:ind w:firstLine="482"/>
        <w:outlineLvl w:val="2"/>
        <w:rPr>
          <w:rFonts w:cs="Times New Roman"/>
          <w:b/>
          <w:bCs/>
          <w:color w:val="auto"/>
          <w:szCs w:val="24"/>
        </w:rPr>
      </w:pPr>
      <w:bookmarkStart w:id="3" w:name="_Toc361563586"/>
      <w:r>
        <w:rPr>
          <w:rFonts w:hint="eastAsia" w:cs="Times New Roman"/>
          <w:b/>
          <w:bCs/>
          <w:color w:val="auto"/>
          <w:szCs w:val="24"/>
        </w:rPr>
        <w:t>（三）参赛队责任</w:t>
      </w:r>
      <w:bookmarkEnd w:id="3"/>
    </w:p>
    <w:p>
      <w:pPr>
        <w:ind w:firstLine="480"/>
        <w:rPr>
          <w:rFonts w:cs="Times New Roman"/>
          <w:color w:val="auto"/>
          <w:szCs w:val="24"/>
        </w:rPr>
      </w:pPr>
      <w:r>
        <w:rPr>
          <w:rFonts w:hint="eastAsia" w:cs="Times New Roman"/>
          <w:color w:val="auto"/>
          <w:szCs w:val="24"/>
        </w:rPr>
        <w:t>1.</w:t>
      </w:r>
      <w:r>
        <w:rPr>
          <w:rFonts w:cs="Times New Roman"/>
          <w:color w:val="auto"/>
          <w:szCs w:val="24"/>
        </w:rPr>
        <w:t xml:space="preserve"> </w:t>
      </w:r>
      <w:r>
        <w:rPr>
          <w:rFonts w:hint="eastAsia" w:cs="Times New Roman"/>
          <w:color w:val="auto"/>
          <w:szCs w:val="24"/>
        </w:rPr>
        <w:t>各学校组织参赛队时，须安排除参赛选手、指导教师、领队以外的随行人员购买大赛期间的人身意外伤害保险。</w:t>
      </w:r>
    </w:p>
    <w:p>
      <w:pPr>
        <w:ind w:firstLine="480"/>
        <w:rPr>
          <w:rFonts w:cs="Times New Roman"/>
          <w:color w:val="auto"/>
          <w:szCs w:val="24"/>
        </w:rPr>
      </w:pPr>
      <w:r>
        <w:rPr>
          <w:rFonts w:hint="eastAsia" w:cs="Times New Roman"/>
          <w:color w:val="auto"/>
          <w:szCs w:val="24"/>
        </w:rPr>
        <w:t>2.</w:t>
      </w:r>
      <w:r>
        <w:rPr>
          <w:rFonts w:cs="Times New Roman"/>
          <w:color w:val="auto"/>
          <w:szCs w:val="24"/>
        </w:rPr>
        <w:t xml:space="preserve"> </w:t>
      </w:r>
      <w:r>
        <w:rPr>
          <w:rFonts w:hint="eastAsia" w:cs="Times New Roman"/>
          <w:color w:val="auto"/>
          <w:szCs w:val="24"/>
        </w:rPr>
        <w:t>各学校参赛队组成后，须制定相关管理制度，并对所有选手、指导教师进行安全教育。</w:t>
      </w:r>
    </w:p>
    <w:p>
      <w:pPr>
        <w:ind w:firstLine="480"/>
        <w:rPr>
          <w:rFonts w:cs="Times New Roman"/>
          <w:color w:val="auto"/>
          <w:szCs w:val="24"/>
        </w:rPr>
      </w:pPr>
      <w:r>
        <w:rPr>
          <w:rFonts w:hint="eastAsia" w:cs="Times New Roman"/>
          <w:color w:val="auto"/>
          <w:szCs w:val="24"/>
        </w:rPr>
        <w:t>3.</w:t>
      </w:r>
      <w:r>
        <w:rPr>
          <w:rFonts w:cs="Times New Roman"/>
          <w:color w:val="auto"/>
          <w:szCs w:val="24"/>
        </w:rPr>
        <w:t xml:space="preserve"> </w:t>
      </w:r>
      <w:r>
        <w:rPr>
          <w:rFonts w:hint="eastAsia" w:cs="Times New Roman"/>
          <w:color w:val="auto"/>
          <w:szCs w:val="24"/>
        </w:rPr>
        <w:t>各参赛队伍须加强对参与比赛人员的安全管理，实现与赛场安全管理的对接。</w:t>
      </w:r>
    </w:p>
    <w:p>
      <w:pPr>
        <w:keepNext/>
        <w:keepLines/>
        <w:ind w:firstLine="482"/>
        <w:outlineLvl w:val="2"/>
        <w:rPr>
          <w:rFonts w:cs="Times New Roman"/>
          <w:b/>
          <w:bCs/>
          <w:color w:val="auto"/>
          <w:szCs w:val="24"/>
        </w:rPr>
      </w:pPr>
      <w:bookmarkStart w:id="4" w:name="_Toc361563587"/>
      <w:r>
        <w:rPr>
          <w:rFonts w:hint="eastAsia" w:cs="Times New Roman"/>
          <w:b/>
          <w:bCs/>
          <w:color w:val="auto"/>
          <w:szCs w:val="24"/>
        </w:rPr>
        <w:t>（四）应急处理</w:t>
      </w:r>
      <w:bookmarkEnd w:id="4"/>
    </w:p>
    <w:p>
      <w:pPr>
        <w:ind w:firstLine="480"/>
        <w:rPr>
          <w:rFonts w:cs="Times New Roman"/>
          <w:color w:val="auto"/>
          <w:szCs w:val="24"/>
        </w:rPr>
      </w:pPr>
      <w:r>
        <w:rPr>
          <w:rFonts w:hint="eastAsia" w:cs="Times New Roman"/>
          <w:color w:val="auto"/>
          <w:szCs w:val="24"/>
        </w:rPr>
        <w:t>比赛期间发生意外事故，发现者应第一时间报告赛项专家组长，同时采取措施避免事态扩大，立即启动预案予以解决并报告组委会。赛项出现重大安全问题可以停赛，应向组委会报告详细情况。</w:t>
      </w:r>
    </w:p>
    <w:p>
      <w:pPr>
        <w:keepNext/>
        <w:keepLines/>
        <w:ind w:firstLine="482"/>
        <w:outlineLvl w:val="2"/>
        <w:rPr>
          <w:rFonts w:cs="Times New Roman"/>
          <w:b/>
          <w:bCs/>
          <w:color w:val="auto"/>
          <w:szCs w:val="24"/>
        </w:rPr>
      </w:pPr>
      <w:bookmarkStart w:id="5" w:name="_Toc361563588"/>
      <w:r>
        <w:rPr>
          <w:rFonts w:hint="eastAsia" w:cs="Times New Roman"/>
          <w:b/>
          <w:bCs/>
          <w:color w:val="auto"/>
          <w:szCs w:val="24"/>
        </w:rPr>
        <w:t>（五）处罚措施</w:t>
      </w:r>
      <w:bookmarkEnd w:id="5"/>
    </w:p>
    <w:p>
      <w:pPr>
        <w:ind w:firstLine="480"/>
        <w:rPr>
          <w:rFonts w:cs="Times New Roman"/>
          <w:color w:val="auto"/>
          <w:szCs w:val="24"/>
        </w:rPr>
      </w:pPr>
      <w:r>
        <w:rPr>
          <w:rFonts w:hint="eastAsia" w:cs="Times New Roman"/>
          <w:color w:val="auto"/>
          <w:szCs w:val="24"/>
        </w:rPr>
        <w:t>1.因参赛队伍原因造成重大安全事故的，取消其获奖资格。</w:t>
      </w:r>
    </w:p>
    <w:p>
      <w:pPr>
        <w:ind w:firstLine="480"/>
        <w:rPr>
          <w:rFonts w:cs="Times New Roman"/>
          <w:color w:val="auto"/>
          <w:szCs w:val="24"/>
        </w:rPr>
      </w:pPr>
      <w:r>
        <w:rPr>
          <w:rFonts w:hint="eastAsia" w:cs="Times New Roman"/>
          <w:color w:val="auto"/>
          <w:szCs w:val="24"/>
        </w:rPr>
        <w:t>2.参赛队伍有发生重大安全事故隐患，经赛场工作人员提示、警告无效的，可取消其继续比赛的资格。</w:t>
      </w:r>
    </w:p>
    <w:p>
      <w:pPr>
        <w:ind w:firstLine="480"/>
        <w:rPr>
          <w:rFonts w:cs="Times New Roman"/>
          <w:color w:val="auto"/>
          <w:szCs w:val="24"/>
        </w:rPr>
      </w:pPr>
      <w:r>
        <w:rPr>
          <w:rFonts w:hint="eastAsia" w:cs="Times New Roman"/>
          <w:color w:val="auto"/>
          <w:szCs w:val="24"/>
        </w:rPr>
        <w:t>3.赛场工作人员违规，按照相应的制度追究责任。情节恶劣并造成重大安全事故的，由司法机关追究相应法律责任。</w:t>
      </w:r>
    </w:p>
    <w:p>
      <w:pPr>
        <w:ind w:firstLine="480"/>
        <w:rPr>
          <w:rFonts w:cs="Times New Roman"/>
          <w:color w:val="auto"/>
          <w:szCs w:val="24"/>
        </w:rPr>
      </w:pPr>
    </w:p>
    <w:p>
      <w:pPr>
        <w:ind w:firstLine="482"/>
        <w:rPr>
          <w:rFonts w:ascii="仿宋" w:hAnsi="仿宋" w:cs="仿宋"/>
          <w:b/>
          <w:color w:val="auto"/>
          <w:szCs w:val="24"/>
        </w:rPr>
      </w:pPr>
      <w:r>
        <w:rPr>
          <w:rFonts w:hint="eastAsia" w:ascii="仿宋" w:hAnsi="仿宋" w:cs="仿宋"/>
          <w:b/>
          <w:color w:val="auto"/>
          <w:szCs w:val="24"/>
        </w:rPr>
        <w:t>十五、竞赛须知</w:t>
      </w:r>
    </w:p>
    <w:p>
      <w:pPr>
        <w:keepNext/>
        <w:keepLines/>
        <w:ind w:firstLine="482"/>
        <w:outlineLvl w:val="2"/>
        <w:rPr>
          <w:rFonts w:cs="Times New Roman"/>
          <w:b/>
          <w:bCs/>
          <w:color w:val="auto"/>
          <w:szCs w:val="24"/>
        </w:rPr>
      </w:pPr>
      <w:r>
        <w:rPr>
          <w:rFonts w:hint="eastAsia" w:cs="Times New Roman"/>
          <w:b/>
          <w:bCs/>
          <w:color w:val="auto"/>
          <w:szCs w:val="24"/>
        </w:rPr>
        <w:t>（一）参赛队须知</w:t>
      </w:r>
    </w:p>
    <w:p>
      <w:pPr>
        <w:ind w:firstLine="480"/>
        <w:rPr>
          <w:rFonts w:cs="Times New Roman"/>
          <w:color w:val="auto"/>
          <w:szCs w:val="24"/>
        </w:rPr>
      </w:pPr>
      <w:r>
        <w:rPr>
          <w:rFonts w:hint="eastAsia" w:cs="Times New Roman"/>
          <w:color w:val="auto"/>
          <w:szCs w:val="24"/>
        </w:rPr>
        <w:t>1.参赛队名称统一使用规定的代表队名称。</w:t>
      </w:r>
    </w:p>
    <w:p>
      <w:pPr>
        <w:ind w:firstLine="480"/>
        <w:rPr>
          <w:rFonts w:cs="Times New Roman"/>
          <w:color w:val="auto"/>
          <w:szCs w:val="24"/>
        </w:rPr>
      </w:pPr>
      <w:r>
        <w:rPr>
          <w:rFonts w:hint="eastAsia" w:cs="Times New Roman"/>
          <w:color w:val="auto"/>
          <w:szCs w:val="24"/>
        </w:rPr>
        <w:t>2.参赛队员在报名获得审核确认后，原则上不再更换，如筹备过程中，选手因故不能参赛，所在学校需出具书面说明并按相关规定补充人员并接受审核；开赛前10日以内，参赛队不得更换参赛队员，允许缺员比赛。</w:t>
      </w:r>
    </w:p>
    <w:p>
      <w:pPr>
        <w:ind w:firstLine="480"/>
        <w:rPr>
          <w:rFonts w:cs="Times New Roman"/>
          <w:color w:val="auto"/>
          <w:szCs w:val="24"/>
        </w:rPr>
      </w:pPr>
      <w:r>
        <w:rPr>
          <w:rFonts w:hint="eastAsia" w:cs="Times New Roman"/>
          <w:color w:val="auto"/>
          <w:szCs w:val="24"/>
        </w:rPr>
        <w:t>3.参赛队按照大赛赛程安排凭大赛组委会颁发的参赛证和有效身份证件参加比赛及相关活动。</w:t>
      </w:r>
    </w:p>
    <w:p>
      <w:pPr>
        <w:ind w:firstLine="480"/>
        <w:rPr>
          <w:rFonts w:cs="Times New Roman"/>
          <w:color w:val="auto"/>
          <w:szCs w:val="24"/>
        </w:rPr>
      </w:pPr>
      <w:r>
        <w:rPr>
          <w:rFonts w:hint="eastAsia" w:cs="Times New Roman"/>
          <w:color w:val="auto"/>
          <w:szCs w:val="24"/>
        </w:rPr>
        <w:t>4.各参赛队统一安排参加比赛前熟悉场地环境的活动。</w:t>
      </w:r>
    </w:p>
    <w:p>
      <w:pPr>
        <w:ind w:firstLine="480"/>
        <w:rPr>
          <w:rFonts w:cs="Times New Roman"/>
          <w:color w:val="auto"/>
          <w:szCs w:val="24"/>
        </w:rPr>
      </w:pPr>
      <w:r>
        <w:rPr>
          <w:rFonts w:hint="eastAsia" w:cs="Times New Roman"/>
          <w:color w:val="auto"/>
          <w:szCs w:val="24"/>
        </w:rPr>
        <w:t>5.各参赛队准时参加赛前领队会，领队会上举行抽签仪式抽取场次号。</w:t>
      </w:r>
    </w:p>
    <w:p>
      <w:pPr>
        <w:ind w:firstLine="480"/>
        <w:rPr>
          <w:rFonts w:cs="Times New Roman"/>
          <w:color w:val="auto"/>
          <w:szCs w:val="24"/>
        </w:rPr>
      </w:pPr>
      <w:r>
        <w:rPr>
          <w:rFonts w:hint="eastAsia" w:cs="Times New Roman"/>
          <w:color w:val="auto"/>
          <w:szCs w:val="24"/>
        </w:rPr>
        <w:t>6.各参赛队要注意饮食卫生，防止食物中毒。</w:t>
      </w:r>
    </w:p>
    <w:p>
      <w:pPr>
        <w:ind w:firstLine="480"/>
        <w:rPr>
          <w:rFonts w:cs="Times New Roman"/>
          <w:color w:val="auto"/>
          <w:szCs w:val="24"/>
        </w:rPr>
      </w:pPr>
      <w:r>
        <w:rPr>
          <w:rFonts w:hint="eastAsia" w:cs="Times New Roman"/>
          <w:color w:val="auto"/>
          <w:szCs w:val="24"/>
        </w:rPr>
        <w:t>7.各参赛队要发扬良好道德风尚，听从指挥，服从裁判，不弄虚作假。</w:t>
      </w:r>
    </w:p>
    <w:p>
      <w:pPr>
        <w:keepNext/>
        <w:keepLines/>
        <w:ind w:firstLine="482"/>
        <w:outlineLvl w:val="2"/>
        <w:rPr>
          <w:rFonts w:cs="Times New Roman"/>
          <w:b/>
          <w:bCs/>
          <w:color w:val="auto"/>
          <w:szCs w:val="24"/>
        </w:rPr>
      </w:pPr>
      <w:r>
        <w:rPr>
          <w:rFonts w:hint="eastAsia" w:cs="Times New Roman"/>
          <w:b/>
          <w:bCs/>
          <w:color w:val="auto"/>
          <w:szCs w:val="24"/>
        </w:rPr>
        <w:t>（二）指导老师须知</w:t>
      </w:r>
    </w:p>
    <w:p>
      <w:pPr>
        <w:ind w:firstLine="480"/>
        <w:rPr>
          <w:rFonts w:cs="Times New Roman"/>
          <w:color w:val="auto"/>
          <w:szCs w:val="24"/>
        </w:rPr>
      </w:pPr>
      <w:r>
        <w:rPr>
          <w:rFonts w:hint="eastAsia" w:cs="Times New Roman"/>
          <w:color w:val="auto"/>
          <w:szCs w:val="24"/>
        </w:rPr>
        <w:t>1.各指导老师要发扬良好道德风尚，听从指挥，服从裁判，不弄虚作假。指导老师经报名、审核后确定，一经确定不得更换。</w:t>
      </w:r>
    </w:p>
    <w:p>
      <w:pPr>
        <w:ind w:firstLine="480"/>
        <w:rPr>
          <w:rFonts w:cs="Times New Roman"/>
          <w:color w:val="auto"/>
          <w:szCs w:val="24"/>
        </w:rPr>
      </w:pPr>
      <w:r>
        <w:rPr>
          <w:rFonts w:hint="eastAsia" w:cs="Times New Roman"/>
          <w:color w:val="auto"/>
          <w:szCs w:val="24"/>
        </w:rPr>
        <w:t>2.对申诉的仲裁结果，领队和指导老师应带头服从和执行，还应说服选手服从和执行。</w:t>
      </w:r>
    </w:p>
    <w:p>
      <w:pPr>
        <w:ind w:firstLine="480"/>
        <w:rPr>
          <w:rFonts w:cs="Times New Roman"/>
          <w:color w:val="auto"/>
          <w:szCs w:val="24"/>
        </w:rPr>
      </w:pPr>
      <w:r>
        <w:rPr>
          <w:rFonts w:hint="eastAsia" w:cs="Times New Roman"/>
          <w:color w:val="auto"/>
          <w:szCs w:val="24"/>
        </w:rPr>
        <w:t>3.指导老师应认真研究和掌握本赛项比赛的技术规则和赛场要求，指导选手做好赛前的一切准备工作。</w:t>
      </w:r>
    </w:p>
    <w:p>
      <w:pPr>
        <w:ind w:firstLine="480"/>
        <w:rPr>
          <w:rFonts w:cs="Times New Roman"/>
          <w:color w:val="auto"/>
          <w:szCs w:val="24"/>
        </w:rPr>
      </w:pPr>
      <w:r>
        <w:rPr>
          <w:rFonts w:hint="eastAsia" w:cs="Times New Roman"/>
          <w:color w:val="auto"/>
          <w:szCs w:val="24"/>
        </w:rPr>
        <w:t>4.领队和指导老师应在赛后做好技术总结和工作总结。</w:t>
      </w:r>
    </w:p>
    <w:p>
      <w:pPr>
        <w:ind w:firstLine="482"/>
        <w:rPr>
          <w:rFonts w:ascii="Arial Narrow" w:hAnsi="Arial Narrow" w:eastAsia="仿宋_GB2312" w:cs="Times New Roman"/>
          <w:color w:val="auto"/>
          <w:sz w:val="28"/>
          <w:szCs w:val="28"/>
        </w:rPr>
      </w:pPr>
      <w:r>
        <w:rPr>
          <w:rFonts w:hint="eastAsia" w:cs="Times New Roman"/>
          <w:b/>
          <w:bCs/>
          <w:color w:val="auto"/>
          <w:szCs w:val="24"/>
        </w:rPr>
        <w:t>（三）参赛选手须知</w:t>
      </w:r>
    </w:p>
    <w:p>
      <w:pPr>
        <w:ind w:firstLine="480"/>
        <w:rPr>
          <w:rFonts w:cs="Times New Roman"/>
          <w:color w:val="auto"/>
        </w:rPr>
      </w:pPr>
      <w:r>
        <w:rPr>
          <w:rFonts w:hint="eastAsia" w:cs="Times New Roman"/>
          <w:color w:val="auto"/>
        </w:rPr>
        <w:t>1.参赛选手应遵守比赛规则，尊重裁判和赛场工作人员，自觉遵守赛场秩序，服从裁判的管理。</w:t>
      </w:r>
    </w:p>
    <w:p>
      <w:pPr>
        <w:ind w:firstLine="480"/>
        <w:rPr>
          <w:rFonts w:cs="Times New Roman"/>
          <w:color w:val="auto"/>
        </w:rPr>
      </w:pPr>
      <w:r>
        <w:rPr>
          <w:rFonts w:hint="eastAsia" w:cs="Times New Roman"/>
          <w:color w:val="auto"/>
        </w:rPr>
        <w:t>2.参赛选手应佩戴参赛证，带齐身份证、注册的学生证。在赛场的着装，应符合职业要求。在赛场的表现，应体现自己良好的职业习惯和职业素养。</w:t>
      </w:r>
    </w:p>
    <w:p>
      <w:pPr>
        <w:ind w:firstLine="480"/>
        <w:rPr>
          <w:rFonts w:cs="Times New Roman"/>
          <w:color w:val="auto"/>
        </w:rPr>
      </w:pPr>
      <w:r>
        <w:rPr>
          <w:rFonts w:hint="eastAsia" w:cs="Times New Roman"/>
          <w:color w:val="auto"/>
        </w:rPr>
        <w:t>3.进入赛场前须将手机等通讯工具交赛场相关人员保管，不能带入赛场。未经检验的工具、电子储存器件和其他不允许带入赛场物品，一律不能进入赛场。</w:t>
      </w:r>
    </w:p>
    <w:p>
      <w:pPr>
        <w:ind w:firstLine="480"/>
        <w:rPr>
          <w:rFonts w:cs="Times New Roman"/>
          <w:color w:val="auto"/>
        </w:rPr>
      </w:pPr>
      <w:r>
        <w:rPr>
          <w:rFonts w:hint="eastAsia" w:cs="Times New Roman"/>
          <w:color w:val="auto"/>
        </w:rPr>
        <w:t>4.比赛过程中不准互相交谈，不得大声喧哗；不得有影响其他选手比赛的行为，不准有旁窥、夹带等作弊行为。</w:t>
      </w:r>
    </w:p>
    <w:p>
      <w:pPr>
        <w:ind w:firstLine="480"/>
        <w:rPr>
          <w:rFonts w:cs="Times New Roman"/>
          <w:color w:val="auto"/>
        </w:rPr>
      </w:pPr>
      <w:r>
        <w:rPr>
          <w:rFonts w:hint="eastAsia" w:cs="Times New Roman"/>
          <w:color w:val="auto"/>
        </w:rPr>
        <w:t>5.参赛选手在比赛的过程中，应遵守安全操作规程，文明的操作。通电调试设备时，应经现场裁判许可，在技术人员监护下进行。</w:t>
      </w:r>
    </w:p>
    <w:p>
      <w:pPr>
        <w:ind w:firstLine="480"/>
        <w:rPr>
          <w:rFonts w:cs="Times New Roman"/>
          <w:color w:val="auto"/>
        </w:rPr>
      </w:pPr>
      <w:r>
        <w:rPr>
          <w:rFonts w:cs="Times New Roman"/>
          <w:color w:val="auto"/>
        </w:rPr>
        <w:t>6.</w:t>
      </w:r>
      <w:r>
        <w:rPr>
          <w:rFonts w:hint="eastAsia" w:cs="Times New Roman"/>
          <w:color w:val="auto"/>
        </w:rPr>
        <w:t>比赛过程中需要去洗手间，应报告现场裁判，由裁判或赛场工作人员陪同离开赛场。</w:t>
      </w:r>
    </w:p>
    <w:p>
      <w:pPr>
        <w:ind w:firstLine="480"/>
        <w:rPr>
          <w:rFonts w:cs="Times New Roman"/>
          <w:color w:val="auto"/>
        </w:rPr>
      </w:pPr>
      <w:r>
        <w:rPr>
          <w:rFonts w:cs="Times New Roman"/>
          <w:color w:val="auto"/>
        </w:rPr>
        <w:t>7</w:t>
      </w:r>
      <w:r>
        <w:rPr>
          <w:rFonts w:hint="eastAsia" w:cs="Times New Roman"/>
          <w:color w:val="auto"/>
        </w:rPr>
        <w:t>.完成比赛任务后，需要在比赛结束前离开赛场，需向现场裁判示意，在赛场记录上填写离场时间并签工位号确认后，方可离开赛场到指定区域等候评分，离开赛场后不可再次进入。未完成比赛任务，因病或其他原因需要终止比赛离开赛场，需经裁判长同意，在赛场记录表的相应栏目填写离场原因、离场时间并签工位号确认后，方可离开；离开后，不能再次进入赛场。</w:t>
      </w:r>
    </w:p>
    <w:p>
      <w:pPr>
        <w:ind w:firstLine="480"/>
        <w:rPr>
          <w:rFonts w:cs="Times New Roman"/>
          <w:color w:val="auto"/>
        </w:rPr>
      </w:pPr>
      <w:r>
        <w:rPr>
          <w:rFonts w:cs="Times New Roman"/>
          <w:color w:val="auto"/>
        </w:rPr>
        <w:t>8</w:t>
      </w:r>
      <w:r>
        <w:rPr>
          <w:rFonts w:hint="eastAsia" w:cs="Times New Roman"/>
          <w:color w:val="auto"/>
        </w:rPr>
        <w:t>.裁判长发出停止比赛的指令，选手（包括需要补时的选手）应立即停止操作进入通道，在现场裁判的指挥下离开赛场到达指定的区域等候评分。需要补时的选手在离场后，由现场裁判召唤进场补时或比赛结束后自然延时补时。</w:t>
      </w:r>
    </w:p>
    <w:p>
      <w:pPr>
        <w:ind w:firstLine="480"/>
        <w:rPr>
          <w:rFonts w:cs="Times New Roman"/>
          <w:color w:val="auto"/>
        </w:rPr>
      </w:pPr>
      <w:r>
        <w:rPr>
          <w:rFonts w:cs="Times New Roman"/>
          <w:color w:val="auto"/>
        </w:rPr>
        <w:t>9</w:t>
      </w:r>
      <w:r>
        <w:rPr>
          <w:rFonts w:hint="eastAsia" w:cs="Times New Roman"/>
          <w:color w:val="auto"/>
        </w:rPr>
        <w:t>.赛场工作人员叫到工位号、在等待评分的选手，应迅速进入赛场，与评分裁判一道完成比赛成绩评定。在评分过程中，选手应配合评分裁判，按要求进行设备的操作；可与裁判沟通，解释设备运行中的问题；不可与裁判争辩、争分，影响评分。</w:t>
      </w:r>
    </w:p>
    <w:p>
      <w:pPr>
        <w:ind w:firstLine="480"/>
        <w:rPr>
          <w:rFonts w:ascii="Arial Narrow" w:hAnsi="Arial Narrow" w:eastAsia="仿宋_GB2312" w:cs="Times New Roman"/>
          <w:color w:val="auto"/>
          <w:sz w:val="28"/>
          <w:szCs w:val="28"/>
        </w:rPr>
      </w:pPr>
      <w:r>
        <w:rPr>
          <w:rFonts w:cs="Times New Roman"/>
          <w:color w:val="auto"/>
        </w:rPr>
        <w:t>10</w:t>
      </w:r>
      <w:r>
        <w:rPr>
          <w:rFonts w:hint="eastAsia" w:cs="Times New Roman"/>
          <w:color w:val="auto"/>
        </w:rPr>
        <w:t>.遇突发事件，立即报告裁判和赛场工作人员，按赛场裁判和工作人员的指令行动。</w:t>
      </w:r>
    </w:p>
    <w:p>
      <w:pPr>
        <w:keepNext/>
        <w:keepLines/>
        <w:ind w:firstLine="482"/>
        <w:outlineLvl w:val="2"/>
        <w:rPr>
          <w:rFonts w:cs="Times New Roman"/>
          <w:b/>
          <w:bCs/>
          <w:color w:val="auto"/>
          <w:szCs w:val="24"/>
        </w:rPr>
      </w:pPr>
      <w:r>
        <w:rPr>
          <w:rFonts w:hint="eastAsia" w:cs="Times New Roman"/>
          <w:b/>
          <w:bCs/>
          <w:color w:val="auto"/>
          <w:szCs w:val="24"/>
        </w:rPr>
        <w:t>（四）工作人员须知</w:t>
      </w:r>
    </w:p>
    <w:p>
      <w:pPr>
        <w:ind w:firstLine="480"/>
        <w:rPr>
          <w:rFonts w:cs="Times New Roman"/>
          <w:color w:val="auto"/>
          <w:szCs w:val="24"/>
        </w:rPr>
      </w:pPr>
      <w:r>
        <w:rPr>
          <w:rFonts w:hint="eastAsia" w:cs="Times New Roman"/>
          <w:color w:val="auto"/>
          <w:szCs w:val="24"/>
        </w:rPr>
        <w:t>1.工作人员必须服从赛项组委会统一指挥，佩戴工作人员标识，认真履行职责，做好服务赛场、服务选手的工作。</w:t>
      </w:r>
    </w:p>
    <w:p>
      <w:pPr>
        <w:ind w:firstLine="480"/>
        <w:rPr>
          <w:rFonts w:cs="Times New Roman"/>
          <w:color w:val="auto"/>
          <w:szCs w:val="24"/>
        </w:rPr>
      </w:pPr>
      <w:r>
        <w:rPr>
          <w:rFonts w:hint="eastAsia" w:cs="Times New Roman"/>
          <w:color w:val="auto"/>
          <w:szCs w:val="24"/>
        </w:rPr>
        <w:t>2.工作人员按照分工准时上岗，不得擅自离岗，应认真履行各自的工作职责，保证竞赛工作的顺利进行。</w:t>
      </w:r>
    </w:p>
    <w:p>
      <w:pPr>
        <w:ind w:firstLine="480"/>
        <w:rPr>
          <w:rFonts w:cs="Times New Roman"/>
          <w:color w:val="auto"/>
          <w:szCs w:val="24"/>
        </w:rPr>
      </w:pPr>
      <w:r>
        <w:rPr>
          <w:rFonts w:hint="eastAsia" w:cs="Times New Roman"/>
          <w:color w:val="auto"/>
          <w:szCs w:val="24"/>
        </w:rPr>
        <w:t>3.工作人员应在规定的区域内工作，未经许可，不得擅自进入竞赛场地。如需进场，需经过裁判长同意，核准证件，有裁判跟随入场。</w:t>
      </w:r>
    </w:p>
    <w:p>
      <w:pPr>
        <w:ind w:firstLine="480"/>
        <w:rPr>
          <w:rFonts w:cs="Times New Roman"/>
          <w:color w:val="auto"/>
          <w:szCs w:val="24"/>
        </w:rPr>
      </w:pPr>
      <w:r>
        <w:rPr>
          <w:rFonts w:hint="eastAsia" w:cs="Times New Roman"/>
          <w:color w:val="auto"/>
          <w:szCs w:val="24"/>
        </w:rPr>
        <w:t>4.如遇突发事件，须及时向裁判长报告，同时做好疏导工作，避免重大事故发生，确保竞赛圆满成功。</w:t>
      </w:r>
    </w:p>
    <w:p>
      <w:pPr>
        <w:ind w:firstLine="480"/>
        <w:rPr>
          <w:rFonts w:cs="Times New Roman"/>
          <w:color w:val="auto"/>
          <w:szCs w:val="24"/>
        </w:rPr>
      </w:pPr>
      <w:r>
        <w:rPr>
          <w:rFonts w:hint="eastAsia" w:cs="Times New Roman"/>
          <w:color w:val="auto"/>
          <w:szCs w:val="24"/>
        </w:rPr>
        <w:t>5.竞赛期间，工作人员不得干涉及个人工作职责之外的事宜，不得利用工作之便，弄虚作假、徇私舞弊。如有上述现象或因工作不负责任的情况，造成竞赛程序无法继续进行，由赛项组委会视情节轻重，给予通报批评或停止工作，并通知其所在单位做出相应处理。</w:t>
      </w:r>
    </w:p>
    <w:p>
      <w:pPr>
        <w:keepNext/>
        <w:keepLines/>
        <w:ind w:firstLine="482"/>
        <w:outlineLvl w:val="2"/>
        <w:rPr>
          <w:rFonts w:cs="Times New Roman"/>
          <w:b/>
          <w:bCs/>
          <w:color w:val="auto"/>
          <w:szCs w:val="24"/>
        </w:rPr>
      </w:pPr>
      <w:bookmarkStart w:id="6" w:name="_Toc331270114"/>
      <w:r>
        <w:rPr>
          <w:rFonts w:hint="eastAsia" w:cs="Times New Roman"/>
          <w:b/>
          <w:bCs/>
          <w:color w:val="auto"/>
          <w:szCs w:val="24"/>
        </w:rPr>
        <w:t>（五）裁判员</w:t>
      </w:r>
      <w:bookmarkEnd w:id="6"/>
      <w:r>
        <w:rPr>
          <w:rFonts w:hint="eastAsia" w:cs="Times New Roman"/>
          <w:b/>
          <w:bCs/>
          <w:color w:val="auto"/>
          <w:szCs w:val="24"/>
        </w:rPr>
        <w:t>须知</w:t>
      </w:r>
    </w:p>
    <w:p>
      <w:pPr>
        <w:ind w:firstLine="480"/>
        <w:rPr>
          <w:rFonts w:cs="Times New Roman"/>
          <w:color w:val="auto"/>
          <w:szCs w:val="24"/>
        </w:rPr>
      </w:pPr>
      <w:r>
        <w:rPr>
          <w:rFonts w:hint="eastAsia" w:cs="Times New Roman"/>
          <w:color w:val="auto"/>
          <w:szCs w:val="24"/>
        </w:rPr>
        <w:t>1.裁判员执裁前应参加培训，了解比赛任务及其要求、考核的知识与技能，认真学习评分标准，理解评分表各评价内容和标准。不参加培训的裁判员，取消执裁资格。</w:t>
      </w:r>
    </w:p>
    <w:p>
      <w:pPr>
        <w:ind w:firstLine="480"/>
        <w:rPr>
          <w:rFonts w:cs="Times New Roman"/>
          <w:color w:val="auto"/>
          <w:szCs w:val="24"/>
        </w:rPr>
      </w:pPr>
      <w:r>
        <w:rPr>
          <w:rFonts w:hint="eastAsia" w:cs="Times New Roman"/>
          <w:color w:val="auto"/>
          <w:szCs w:val="24"/>
        </w:rPr>
        <w:t>2.裁判员执裁期间，统一佩戴裁判员标识，举止文明礼貌，接受参赛人员的监督。</w:t>
      </w:r>
    </w:p>
    <w:p>
      <w:pPr>
        <w:ind w:firstLine="480"/>
        <w:rPr>
          <w:rFonts w:cs="Times New Roman"/>
          <w:color w:val="auto"/>
          <w:szCs w:val="24"/>
        </w:rPr>
      </w:pPr>
      <w:r>
        <w:rPr>
          <w:rFonts w:hint="eastAsia" w:cs="Times New Roman"/>
          <w:color w:val="auto"/>
          <w:szCs w:val="24"/>
        </w:rPr>
        <w:t>3.遵守执裁纪律，履行裁判职责，执行竞赛规则，信守裁判承诺书的各项承诺。服从赛项专家组和裁判长的领导。按照分工开展工作，始终坚守工作岗位，不得擅自离岗。</w:t>
      </w:r>
    </w:p>
    <w:p>
      <w:pPr>
        <w:ind w:firstLine="480"/>
        <w:rPr>
          <w:rFonts w:cs="Times New Roman"/>
          <w:color w:val="auto"/>
          <w:szCs w:val="24"/>
        </w:rPr>
      </w:pPr>
      <w:r>
        <w:rPr>
          <w:rFonts w:hint="eastAsia" w:cs="Times New Roman"/>
          <w:color w:val="auto"/>
          <w:szCs w:val="24"/>
        </w:rPr>
        <w:t>4.裁判员有维护赛场秩序、执行赛场纪律的责任，也有保证参赛选手安全的责任。时刻注意参赛选手操作安全的问题，制止违反安全操作的行为，防止安全事故的出现。</w:t>
      </w:r>
    </w:p>
    <w:p>
      <w:pPr>
        <w:ind w:firstLine="480"/>
        <w:rPr>
          <w:rFonts w:cs="Times New Roman"/>
          <w:color w:val="auto"/>
          <w:szCs w:val="24"/>
        </w:rPr>
      </w:pPr>
      <w:r>
        <w:rPr>
          <w:rFonts w:hint="eastAsia" w:cs="Times New Roman"/>
          <w:color w:val="auto"/>
          <w:szCs w:val="24"/>
        </w:rPr>
        <w:t>5.裁判员不得有任何影响参赛选手比赛的行为，不得向参赛选手暗示或解答与竞赛有关的问题，不得指导、帮助选手完成比赛任务。</w:t>
      </w:r>
    </w:p>
    <w:p>
      <w:pPr>
        <w:ind w:firstLine="480"/>
        <w:rPr>
          <w:rFonts w:cs="Times New Roman"/>
          <w:color w:val="auto"/>
          <w:szCs w:val="24"/>
        </w:rPr>
      </w:pPr>
      <w:r>
        <w:rPr>
          <w:rFonts w:hint="eastAsia" w:cs="Times New Roman"/>
          <w:color w:val="auto"/>
          <w:szCs w:val="24"/>
        </w:rPr>
        <w:t>6.公平公正的对待每一位参赛选手，不能有亲近与疏远、热情与冷淡差别。</w:t>
      </w:r>
    </w:p>
    <w:p>
      <w:pPr>
        <w:ind w:firstLine="480"/>
        <w:rPr>
          <w:rFonts w:cs="Times New Roman"/>
          <w:color w:val="auto"/>
          <w:szCs w:val="24"/>
        </w:rPr>
      </w:pPr>
      <w:r>
        <w:rPr>
          <w:rFonts w:cs="Times New Roman"/>
          <w:color w:val="auto"/>
          <w:szCs w:val="24"/>
        </w:rPr>
        <w:t>7</w:t>
      </w:r>
      <w:r>
        <w:rPr>
          <w:rFonts w:hint="eastAsia" w:cs="Times New Roman"/>
          <w:color w:val="auto"/>
          <w:szCs w:val="24"/>
        </w:rPr>
        <w:t>.赛场中选手出现的所有问题如：违反赛场纪律、违反安全操作规程、提前离开赛场等，都应在赛场记录表上记录，并要求学生签工位号确认。</w:t>
      </w:r>
    </w:p>
    <w:p>
      <w:pPr>
        <w:ind w:firstLine="480"/>
        <w:rPr>
          <w:rFonts w:cs="Times New Roman"/>
          <w:color w:val="auto"/>
          <w:szCs w:val="24"/>
        </w:rPr>
      </w:pPr>
      <w:r>
        <w:rPr>
          <w:rFonts w:cs="Times New Roman"/>
          <w:color w:val="auto"/>
          <w:szCs w:val="24"/>
        </w:rPr>
        <w:t>8</w:t>
      </w:r>
      <w:r>
        <w:rPr>
          <w:rFonts w:hint="eastAsia" w:cs="Times New Roman"/>
          <w:color w:val="auto"/>
          <w:szCs w:val="24"/>
        </w:rPr>
        <w:t>.严格执行竞赛项目评分标准，做到公平、公正、真实、准确，杜绝随意打分；对评分表的理解和宽严尺度把握有分歧时，请示裁判长解决。严禁利用工作之便，弄虚作假、徇私舞弊。</w:t>
      </w:r>
    </w:p>
    <w:p>
      <w:pPr>
        <w:ind w:firstLine="480"/>
        <w:rPr>
          <w:rFonts w:cs="Times New Roman"/>
          <w:color w:val="auto"/>
          <w:szCs w:val="24"/>
        </w:rPr>
      </w:pPr>
      <w:r>
        <w:rPr>
          <w:rFonts w:cs="Times New Roman"/>
          <w:color w:val="auto"/>
          <w:szCs w:val="24"/>
        </w:rPr>
        <w:t>9</w:t>
      </w:r>
      <w:r>
        <w:rPr>
          <w:rFonts w:hint="eastAsia" w:cs="Times New Roman"/>
          <w:color w:val="auto"/>
          <w:szCs w:val="24"/>
        </w:rPr>
        <w:t>.竞赛期间，因裁判人员工作不负责任，造成竞赛程序无法继续进行或评判结果不真实的情况，由赛项组委会视情节轻重，给予通报批评或停止裁判资格，并通知其所在单位做出相应处理。</w:t>
      </w:r>
    </w:p>
    <w:p>
      <w:pPr>
        <w:ind w:firstLine="480"/>
        <w:rPr>
          <w:rFonts w:cs="Times New Roman"/>
          <w:color w:val="auto"/>
          <w:szCs w:val="24"/>
        </w:rPr>
      </w:pPr>
    </w:p>
    <w:p>
      <w:pPr>
        <w:ind w:firstLine="482"/>
        <w:rPr>
          <w:rFonts w:ascii="仿宋" w:hAnsi="仿宋" w:cs="仿宋"/>
          <w:b/>
          <w:color w:val="auto"/>
          <w:szCs w:val="24"/>
        </w:rPr>
      </w:pPr>
      <w:r>
        <w:rPr>
          <w:rFonts w:hint="eastAsia" w:ascii="仿宋" w:hAnsi="仿宋" w:cs="仿宋"/>
          <w:b/>
          <w:color w:val="auto"/>
          <w:szCs w:val="24"/>
        </w:rPr>
        <w:t>十六、申诉与仲裁</w:t>
      </w:r>
    </w:p>
    <w:p>
      <w:pPr>
        <w:ind w:firstLine="424" w:firstLineChars="177"/>
        <w:rPr>
          <w:rFonts w:ascii="仿宋" w:hAnsi="仿宋" w:cs="Arial"/>
          <w:color w:val="auto"/>
          <w:szCs w:val="24"/>
        </w:rPr>
      </w:pPr>
      <w:r>
        <w:rPr>
          <w:rFonts w:hint="eastAsia" w:ascii="仿宋" w:hAnsi="仿宋" w:cs="Arial"/>
          <w:color w:val="auto"/>
          <w:szCs w:val="24"/>
        </w:rPr>
        <w:t>（一）各参赛队对不符合赛项规程规定的设备、工具、材料、计算机软硬件、竞赛执裁、赛场管理及工作人员的不规范行为等，可向赛项仲裁组提出申诉。</w:t>
      </w:r>
    </w:p>
    <w:p>
      <w:pPr>
        <w:ind w:firstLine="424" w:firstLineChars="177"/>
        <w:rPr>
          <w:rFonts w:ascii="仿宋" w:hAnsi="仿宋" w:cs="Arial"/>
          <w:color w:val="auto"/>
          <w:szCs w:val="24"/>
        </w:rPr>
      </w:pPr>
      <w:r>
        <w:rPr>
          <w:rFonts w:hint="eastAsia" w:ascii="仿宋" w:hAnsi="仿宋" w:cs="Arial"/>
          <w:color w:val="auto"/>
          <w:szCs w:val="24"/>
        </w:rPr>
        <w:t>（二）申诉主体为参赛队领队。</w:t>
      </w:r>
    </w:p>
    <w:p>
      <w:pPr>
        <w:ind w:firstLine="424" w:firstLineChars="177"/>
        <w:rPr>
          <w:rFonts w:ascii="仿宋" w:hAnsi="仿宋" w:cs="Arial"/>
          <w:color w:val="auto"/>
          <w:szCs w:val="24"/>
        </w:rPr>
      </w:pPr>
      <w:r>
        <w:rPr>
          <w:rFonts w:hint="eastAsia" w:ascii="仿宋" w:hAnsi="仿宋" w:cs="Arial"/>
          <w:color w:val="auto"/>
          <w:szCs w:val="24"/>
        </w:rPr>
        <w:t>（三）申诉启动时，参赛队以该队领队签字同意的书面报告的形式递交赛项仲裁组。报告应对申诉事件的现象、发生时间、涉及人员、申诉依据等进行充分、实事求是的叙述。非书面申诉不予受理。</w:t>
      </w:r>
    </w:p>
    <w:p>
      <w:pPr>
        <w:ind w:firstLine="424" w:firstLineChars="177"/>
        <w:rPr>
          <w:rFonts w:ascii="仿宋" w:hAnsi="仿宋" w:cs="Arial"/>
          <w:color w:val="auto"/>
          <w:szCs w:val="24"/>
        </w:rPr>
      </w:pPr>
      <w:r>
        <w:rPr>
          <w:rFonts w:hint="eastAsia" w:ascii="仿宋" w:hAnsi="仿宋" w:cs="Arial"/>
          <w:color w:val="auto"/>
          <w:szCs w:val="24"/>
        </w:rPr>
        <w:t>（四）提出申诉应在赛项比赛结束后</w:t>
      </w:r>
      <w:r>
        <w:rPr>
          <w:rFonts w:ascii="仿宋" w:hAnsi="仿宋" w:cs="Arial"/>
          <w:color w:val="auto"/>
          <w:szCs w:val="24"/>
        </w:rPr>
        <w:t>2</w:t>
      </w:r>
      <w:r>
        <w:rPr>
          <w:rFonts w:hint="eastAsia" w:ascii="仿宋" w:hAnsi="仿宋" w:cs="Arial"/>
          <w:color w:val="auto"/>
          <w:szCs w:val="24"/>
        </w:rPr>
        <w:t>小时内提出。超过</w:t>
      </w:r>
      <w:r>
        <w:rPr>
          <w:rFonts w:ascii="仿宋" w:hAnsi="仿宋" w:cs="Arial"/>
          <w:color w:val="auto"/>
          <w:szCs w:val="24"/>
        </w:rPr>
        <w:t>2</w:t>
      </w:r>
      <w:r>
        <w:rPr>
          <w:rFonts w:hint="eastAsia" w:ascii="仿宋" w:hAnsi="仿宋" w:cs="Arial"/>
          <w:color w:val="auto"/>
          <w:szCs w:val="24"/>
        </w:rPr>
        <w:t>小时不予受理。</w:t>
      </w:r>
    </w:p>
    <w:p>
      <w:pPr>
        <w:ind w:firstLine="424" w:firstLineChars="177"/>
        <w:rPr>
          <w:rFonts w:ascii="仿宋" w:hAnsi="仿宋" w:cs="Arial"/>
          <w:color w:val="auto"/>
          <w:szCs w:val="24"/>
        </w:rPr>
      </w:pPr>
      <w:r>
        <w:rPr>
          <w:rFonts w:hint="eastAsia" w:ascii="仿宋" w:hAnsi="仿宋" w:cs="Arial"/>
          <w:color w:val="auto"/>
          <w:szCs w:val="24"/>
        </w:rPr>
        <w:t>（五）赛项仲裁组在接到申诉报告后的</w:t>
      </w:r>
      <w:r>
        <w:rPr>
          <w:rFonts w:ascii="仿宋" w:hAnsi="仿宋" w:cs="Arial"/>
          <w:color w:val="auto"/>
          <w:szCs w:val="24"/>
        </w:rPr>
        <w:t>2</w:t>
      </w:r>
      <w:r>
        <w:rPr>
          <w:rFonts w:hint="eastAsia" w:ascii="仿宋" w:hAnsi="仿宋" w:cs="Arial"/>
          <w:color w:val="auto"/>
          <w:szCs w:val="24"/>
        </w:rPr>
        <w:t>小时内组织复议，并及时将复议结果以书面形式告知申诉方。申诉方对复议结果仍有异议，可由领队向大赛仲裁工作组提出申诉。大赛仲裁工作组的仲裁结果为最终结果。</w:t>
      </w:r>
    </w:p>
    <w:p>
      <w:pPr>
        <w:ind w:firstLine="424" w:firstLineChars="177"/>
        <w:rPr>
          <w:rFonts w:ascii="仿宋" w:hAnsi="仿宋" w:cs="Arial"/>
          <w:color w:val="auto"/>
          <w:szCs w:val="24"/>
        </w:rPr>
      </w:pPr>
      <w:r>
        <w:rPr>
          <w:rFonts w:hint="eastAsia" w:ascii="仿宋" w:hAnsi="仿宋" w:cs="Arial"/>
          <w:color w:val="auto"/>
          <w:szCs w:val="24"/>
        </w:rPr>
        <w:t>（六）申诉方不得以任何理由拒绝接收仲裁结果；不得以任何理由采取过激行为扰乱赛场秩序。仲裁结果由申诉人签收，不能代收；如在约定时间和地点申诉人离开，视为自行放弃申诉。</w:t>
      </w:r>
    </w:p>
    <w:p>
      <w:pPr>
        <w:ind w:firstLine="424" w:firstLineChars="177"/>
        <w:rPr>
          <w:rFonts w:ascii="仿宋" w:hAnsi="仿宋" w:cs="Arial"/>
          <w:color w:val="auto"/>
          <w:szCs w:val="24"/>
        </w:rPr>
      </w:pPr>
      <w:r>
        <w:rPr>
          <w:rFonts w:hint="eastAsia" w:ascii="仿宋" w:hAnsi="仿宋" w:cs="Arial"/>
          <w:color w:val="auto"/>
          <w:szCs w:val="24"/>
        </w:rPr>
        <w:t>（七）申诉方可随时提出放弃申诉。</w:t>
      </w:r>
    </w:p>
    <w:p>
      <w:pPr>
        <w:ind w:firstLine="424" w:firstLineChars="177"/>
        <w:rPr>
          <w:rFonts w:ascii="仿宋" w:hAnsi="仿宋" w:cs="Arial"/>
          <w:color w:val="auto"/>
          <w:szCs w:val="24"/>
        </w:rPr>
      </w:pPr>
    </w:p>
    <w:p>
      <w:pPr>
        <w:ind w:firstLine="482"/>
        <w:rPr>
          <w:rFonts w:ascii="仿宋" w:hAnsi="仿宋" w:cs="仿宋"/>
          <w:b/>
          <w:color w:val="auto"/>
          <w:szCs w:val="24"/>
        </w:rPr>
      </w:pPr>
      <w:r>
        <w:rPr>
          <w:rFonts w:hint="eastAsia" w:ascii="仿宋" w:hAnsi="仿宋" w:cs="仿宋"/>
          <w:b/>
          <w:color w:val="auto"/>
          <w:szCs w:val="24"/>
        </w:rPr>
        <w:t>十七、竞赛观摩</w:t>
      </w:r>
    </w:p>
    <w:p>
      <w:pPr>
        <w:ind w:firstLine="480"/>
        <w:rPr>
          <w:rFonts w:cs="Times New Roman"/>
          <w:color w:val="auto"/>
        </w:rPr>
      </w:pPr>
      <w:r>
        <w:rPr>
          <w:rFonts w:cs="Times New Roman"/>
          <w:color w:val="auto"/>
        </w:rPr>
        <w:t>1.观摩期间，必须服从现场工作人员的指挥，保持安静，不得大声喧哗，不得在观摩区来回走动影响他人观摩。</w:t>
      </w:r>
    </w:p>
    <w:p>
      <w:pPr>
        <w:ind w:firstLine="480"/>
        <w:rPr>
          <w:rFonts w:cs="Times New Roman"/>
          <w:color w:val="auto"/>
        </w:rPr>
      </w:pPr>
      <w:r>
        <w:rPr>
          <w:rFonts w:cs="Times New Roman"/>
          <w:color w:val="auto"/>
        </w:rPr>
        <w:t>2.各参赛队人员需提前</w:t>
      </w:r>
      <w:r>
        <w:rPr>
          <w:rFonts w:hint="eastAsia" w:cs="Times New Roman"/>
          <w:color w:val="auto"/>
        </w:rPr>
        <w:t>15</w:t>
      </w:r>
      <w:r>
        <w:rPr>
          <w:rFonts w:cs="Times New Roman"/>
          <w:color w:val="auto"/>
        </w:rPr>
        <w:t>分钟到达观摩区入口处进行证件核查。</w:t>
      </w:r>
    </w:p>
    <w:p>
      <w:pPr>
        <w:ind w:firstLine="480"/>
        <w:rPr>
          <w:rFonts w:cs="Times New Roman"/>
          <w:color w:val="auto"/>
        </w:rPr>
      </w:pPr>
      <w:r>
        <w:rPr>
          <w:rFonts w:cs="Times New Roman"/>
          <w:color w:val="auto"/>
        </w:rPr>
        <w:t>3.视频观摩地点</w:t>
      </w:r>
      <w:r>
        <w:rPr>
          <w:rFonts w:hint="eastAsia" w:cs="Times New Roman"/>
          <w:color w:val="auto"/>
        </w:rPr>
        <w:t>由承办院校安排</w:t>
      </w:r>
      <w:r>
        <w:rPr>
          <w:rFonts w:cs="Times New Roman"/>
          <w:color w:val="auto"/>
        </w:rPr>
        <w:t>，观摩人员在观摩期间，不得吸烟，不得携带水或液体食品进入观摩区。</w:t>
      </w:r>
    </w:p>
    <w:p>
      <w:pPr>
        <w:ind w:firstLine="480"/>
        <w:rPr>
          <w:rFonts w:cs="Times New Roman"/>
          <w:color w:val="auto"/>
        </w:rPr>
      </w:pPr>
    </w:p>
    <w:p>
      <w:pPr>
        <w:ind w:left="480" w:firstLine="0" w:firstLineChars="0"/>
        <w:rPr>
          <w:rFonts w:ascii="仿宋" w:hAnsi="仿宋" w:cs="仿宋"/>
          <w:b/>
          <w:color w:val="auto"/>
          <w:szCs w:val="24"/>
        </w:rPr>
      </w:pPr>
      <w:r>
        <w:rPr>
          <w:rFonts w:hint="eastAsia" w:ascii="仿宋" w:hAnsi="仿宋" w:cs="仿宋"/>
          <w:b/>
          <w:color w:val="auto"/>
          <w:szCs w:val="24"/>
        </w:rPr>
        <w:t>十八、竞赛直播</w:t>
      </w:r>
    </w:p>
    <w:p>
      <w:pPr>
        <w:ind w:firstLine="480"/>
        <w:rPr>
          <w:rFonts w:cs="Times New Roman"/>
          <w:color w:val="auto"/>
        </w:rPr>
      </w:pPr>
      <w:r>
        <w:rPr>
          <w:rFonts w:cs="Times New Roman"/>
          <w:color w:val="auto"/>
        </w:rPr>
        <w:t>1.赛场内部署无盲点录像设备，能实时录制并播送赛场情况；</w:t>
      </w:r>
    </w:p>
    <w:p>
      <w:pPr>
        <w:ind w:firstLine="480"/>
        <w:rPr>
          <w:rFonts w:cs="Times New Roman"/>
          <w:i/>
          <w:color w:val="auto"/>
        </w:rPr>
      </w:pPr>
      <w:r>
        <w:rPr>
          <w:rFonts w:cs="Times New Roman"/>
          <w:color w:val="auto"/>
        </w:rPr>
        <w:t>2.赛场外有大屏幕或投影，同步显示赛场内竞赛状况；</w:t>
      </w:r>
    </w:p>
    <w:p>
      <w:pPr>
        <w:ind w:firstLine="480"/>
        <w:rPr>
          <w:rFonts w:cs="Times New Roman"/>
          <w:color w:val="auto"/>
        </w:rPr>
      </w:pPr>
      <w:r>
        <w:rPr>
          <w:rFonts w:cs="Times New Roman"/>
          <w:color w:val="auto"/>
        </w:rPr>
        <w:t>3.条件允许时，</w:t>
      </w:r>
      <w:r>
        <w:rPr>
          <w:rFonts w:hint="eastAsia" w:cs="Times New Roman"/>
          <w:color w:val="auto"/>
        </w:rPr>
        <w:t>本赛项</w:t>
      </w:r>
      <w:r>
        <w:rPr>
          <w:rFonts w:cs="Times New Roman"/>
          <w:color w:val="auto"/>
        </w:rPr>
        <w:t>进行网上直播。</w:t>
      </w:r>
    </w:p>
    <w:p>
      <w:pPr>
        <w:ind w:firstLine="480"/>
        <w:rPr>
          <w:rFonts w:cs="Times New Roman"/>
          <w:color w:val="auto"/>
        </w:rPr>
      </w:pPr>
    </w:p>
    <w:p>
      <w:pPr>
        <w:ind w:firstLine="482"/>
        <w:rPr>
          <w:rFonts w:ascii="仿宋" w:hAnsi="仿宋" w:cs="仿宋"/>
          <w:b/>
          <w:color w:val="auto"/>
          <w:szCs w:val="24"/>
        </w:rPr>
      </w:pPr>
      <w:r>
        <w:rPr>
          <w:rFonts w:hint="eastAsia" w:ascii="仿宋" w:hAnsi="仿宋" w:cs="仿宋"/>
          <w:b/>
          <w:color w:val="auto"/>
          <w:szCs w:val="24"/>
        </w:rPr>
        <w:t>十九、其他</w:t>
      </w:r>
    </w:p>
    <w:p>
      <w:pPr>
        <w:ind w:firstLine="480"/>
        <w:rPr>
          <w:color w:val="auto"/>
          <w:szCs w:val="24"/>
        </w:rPr>
      </w:pPr>
      <w:r>
        <w:rPr>
          <w:color w:val="auto"/>
          <w:szCs w:val="24"/>
        </w:rPr>
        <w:t>1.</w:t>
      </w:r>
      <w:r>
        <w:rPr>
          <w:rFonts w:hint="eastAsia"/>
          <w:color w:val="auto"/>
          <w:szCs w:val="24"/>
        </w:rPr>
        <w:t>参赛选手及相关工作人员，由赛项承办院校赛统一安排食宿，费用自理。</w:t>
      </w:r>
    </w:p>
    <w:p>
      <w:pPr>
        <w:ind w:firstLine="480"/>
        <w:rPr>
          <w:rFonts w:hint="eastAsia"/>
          <w:color w:val="auto"/>
          <w:szCs w:val="24"/>
        </w:rPr>
      </w:pPr>
      <w:r>
        <w:rPr>
          <w:color w:val="auto"/>
          <w:szCs w:val="24"/>
        </w:rPr>
        <w:t>2.</w:t>
      </w:r>
      <w:r>
        <w:rPr>
          <w:rFonts w:hint="eastAsia"/>
          <w:color w:val="auto"/>
          <w:szCs w:val="24"/>
        </w:rPr>
        <w:t>本技术文件的最终解释权归大赛组织委员会。</w:t>
      </w:r>
    </w:p>
    <w:p>
      <w:pPr>
        <w:ind w:firstLine="480"/>
        <w:rPr>
          <w:rFonts w:hint="eastAsia"/>
          <w:color w:val="auto"/>
          <w:szCs w:val="24"/>
        </w:rPr>
      </w:pPr>
    </w:p>
    <w:p>
      <w:pPr>
        <w:ind w:firstLine="480"/>
        <w:rPr>
          <w:rFonts w:hint="eastAsia"/>
          <w:color w:val="auto"/>
          <w:szCs w:val="24"/>
        </w:rPr>
      </w:pPr>
    </w:p>
    <w:p>
      <w:pPr>
        <w:ind w:firstLine="480"/>
        <w:rPr>
          <w:rFonts w:hint="eastAsia"/>
          <w:color w:val="auto"/>
          <w:szCs w:val="24"/>
        </w:rPr>
      </w:pPr>
    </w:p>
    <w:p>
      <w:pPr>
        <w:ind w:firstLine="480"/>
        <w:rPr>
          <w:rFonts w:hint="eastAsia"/>
          <w:color w:val="auto"/>
          <w:szCs w:val="24"/>
        </w:rPr>
      </w:pPr>
    </w:p>
    <w:p>
      <w:pPr>
        <w:ind w:firstLine="480"/>
        <w:rPr>
          <w:rFonts w:hint="eastAsia"/>
          <w:color w:val="auto"/>
          <w:szCs w:val="24"/>
        </w:rPr>
      </w:pPr>
    </w:p>
    <w:p>
      <w:pPr>
        <w:ind w:firstLine="480"/>
        <w:rPr>
          <w:rFonts w:hint="eastAsia"/>
          <w:color w:val="auto"/>
          <w:szCs w:val="24"/>
        </w:rPr>
      </w:pPr>
    </w:p>
    <w:p>
      <w:pPr>
        <w:ind w:firstLine="480"/>
        <w:rPr>
          <w:rFonts w:hint="eastAsia"/>
          <w:color w:val="auto"/>
          <w:szCs w:val="24"/>
        </w:rPr>
      </w:pPr>
    </w:p>
    <w:p>
      <w:pPr>
        <w:ind w:firstLine="480"/>
        <w:rPr>
          <w:rFonts w:hint="eastAsia"/>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color w:val="auto"/>
          <w:szCs w:val="24"/>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仿宋" w:hAnsi="仿宋" w:cs="仿宋"/>
          <w:b/>
          <w:bCs/>
          <w:color w:val="auto"/>
          <w:szCs w:val="24"/>
        </w:rPr>
      </w:pPr>
      <w:r>
        <w:rPr>
          <w:rFonts w:hint="eastAsia" w:ascii="仿宋" w:hAnsi="仿宋" w:cs="仿宋"/>
          <w:b/>
          <w:bCs/>
          <w:color w:val="auto"/>
          <w:szCs w:val="24"/>
        </w:rPr>
        <w:t>附件一、学生组赛卷样卷</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r>
        <w:rPr>
          <w:rFonts w:hint="eastAsia" w:ascii="仿宋_GB2312" w:hAnsi="黑体" w:eastAsia="仿宋_GB2312"/>
          <w:b/>
          <w:color w:val="auto"/>
          <w:szCs w:val="24"/>
        </w:rPr>
        <w:t>模块1：女时装电脑拓展设计</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选手根据提供的款式手稿图和纹样素材</w:t>
      </w:r>
      <w:r>
        <w:rPr>
          <w:rFonts w:ascii="仿宋_GB2312" w:hAnsi="仿宋" w:eastAsia="仿宋_GB2312" w:cs="仿宋_GB2312"/>
          <w:color w:val="auto"/>
          <w:szCs w:val="24"/>
        </w:rPr>
        <w:t>图片</w:t>
      </w:r>
      <w:r>
        <w:rPr>
          <w:rFonts w:hint="eastAsia" w:ascii="仿宋_GB2312" w:hAnsi="仿宋" w:eastAsia="仿宋_GB2312" w:cs="仿宋_GB2312"/>
          <w:color w:val="auto"/>
          <w:szCs w:val="24"/>
        </w:rPr>
        <w:t>，以及</w:t>
      </w:r>
      <w:r>
        <w:rPr>
          <w:rFonts w:ascii="仿宋_GB2312" w:hAnsi="仿宋" w:eastAsia="仿宋_GB2312" w:cs="仿宋_GB2312"/>
          <w:color w:val="auto"/>
          <w:szCs w:val="24"/>
        </w:rPr>
        <w:t>命题要求</w:t>
      </w:r>
      <w:r>
        <w:rPr>
          <w:rFonts w:hint="eastAsia" w:ascii="仿宋_GB2312" w:hAnsi="仿宋" w:eastAsia="仿宋_GB2312" w:cs="仿宋_GB2312"/>
          <w:color w:val="auto"/>
          <w:szCs w:val="24"/>
        </w:rPr>
        <w:t xml:space="preserve">，运用CORELDRAW </w:t>
      </w:r>
      <w:r>
        <w:rPr>
          <w:rFonts w:ascii="仿宋_GB2312" w:hAnsi="仿宋" w:eastAsia="仿宋_GB2312" w:cs="仿宋_GB2312"/>
          <w:color w:val="auto"/>
          <w:szCs w:val="24"/>
        </w:rPr>
        <w:t>X8</w:t>
      </w:r>
      <w:r>
        <w:rPr>
          <w:rFonts w:hint="eastAsia" w:ascii="仿宋_GB2312" w:hAnsi="仿宋" w:eastAsia="仿宋_GB2312" w:cs="仿宋_GB2312"/>
          <w:color w:val="auto"/>
          <w:szCs w:val="24"/>
        </w:rPr>
        <w:t>、PHOTOSHOP C</w:t>
      </w:r>
      <w:r>
        <w:rPr>
          <w:rFonts w:ascii="仿宋_GB2312" w:hAnsi="仿宋" w:eastAsia="仿宋_GB2312" w:cs="仿宋_GB2312"/>
          <w:color w:val="auto"/>
          <w:szCs w:val="24"/>
        </w:rPr>
        <w:t>C2018</w:t>
      </w:r>
      <w:r>
        <w:rPr>
          <w:rFonts w:hint="eastAsia" w:ascii="仿宋_GB2312" w:hAnsi="仿宋" w:eastAsia="仿宋_GB2312" w:cs="仿宋_GB2312"/>
          <w:color w:val="auto"/>
          <w:szCs w:val="24"/>
        </w:rPr>
        <w:t>、</w:t>
      </w:r>
      <w:r>
        <w:rPr>
          <w:rFonts w:ascii="仿宋_GB2312" w:hAnsi="仿宋" w:eastAsia="仿宋_GB2312" w:cs="仿宋_GB2312"/>
          <w:color w:val="auto"/>
          <w:szCs w:val="24"/>
        </w:rPr>
        <w:t>Illustrator CC2018</w:t>
      </w:r>
      <w:r>
        <w:rPr>
          <w:rFonts w:hint="eastAsia" w:ascii="仿宋_GB2312" w:hAnsi="仿宋" w:eastAsia="仿宋_GB2312" w:cs="仿宋_GB2312"/>
          <w:color w:val="auto"/>
          <w:szCs w:val="24"/>
        </w:rPr>
        <w:t>软件，以命题</w:t>
      </w:r>
      <w:r>
        <w:rPr>
          <w:rFonts w:ascii="仿宋_GB2312" w:hAnsi="仿宋" w:eastAsia="仿宋_GB2312" w:cs="仿宋_GB2312"/>
          <w:color w:val="auto"/>
          <w:szCs w:val="24"/>
        </w:rPr>
        <w:t>模板</w:t>
      </w:r>
      <w:r>
        <w:rPr>
          <w:rFonts w:hint="eastAsia" w:ascii="仿宋_GB2312" w:hAnsi="仿宋" w:eastAsia="仿宋_GB2312" w:cs="仿宋_GB2312"/>
          <w:color w:val="auto"/>
          <w:szCs w:val="24"/>
        </w:rPr>
        <w:t>为基础，</w:t>
      </w:r>
      <w:r>
        <w:rPr>
          <w:rFonts w:ascii="仿宋_GB2312" w:hAnsi="仿宋" w:eastAsia="仿宋_GB2312" w:cs="仿宋_GB2312"/>
          <w:color w:val="auto"/>
          <w:szCs w:val="24"/>
        </w:rPr>
        <w:t>在画面规定的区域内进行</w:t>
      </w:r>
      <w:r>
        <w:rPr>
          <w:rFonts w:hint="eastAsia" w:ascii="仿宋_GB2312" w:hAnsi="仿宋" w:eastAsia="仿宋_GB2312" w:cs="仿宋_GB2312"/>
          <w:color w:val="auto"/>
          <w:szCs w:val="24"/>
        </w:rPr>
        <w:t>色彩、图案、</w:t>
      </w:r>
      <w:r>
        <w:rPr>
          <w:rFonts w:ascii="仿宋_GB2312" w:hAnsi="仿宋" w:eastAsia="仿宋_GB2312" w:cs="仿宋_GB2312"/>
          <w:color w:val="auto"/>
          <w:szCs w:val="24"/>
        </w:rPr>
        <w:t>拓展设计</w:t>
      </w:r>
      <w:r>
        <w:rPr>
          <w:rFonts w:hint="eastAsia" w:ascii="仿宋_GB2312" w:hAnsi="仿宋" w:eastAsia="仿宋_GB2312" w:cs="仿宋_GB2312"/>
          <w:color w:val="auto"/>
          <w:szCs w:val="24"/>
        </w:rPr>
        <w:t>。</w:t>
      </w:r>
      <w:r>
        <w:rPr>
          <w:rFonts w:ascii="仿宋_GB2312" w:hAnsi="仿宋" w:eastAsia="仿宋_GB2312" w:cs="仿宋_GB2312"/>
          <w:color w:val="auto"/>
          <w:szCs w:val="24"/>
        </w:rPr>
        <w:t>选手在电脑桌面上建立一个以</w:t>
      </w:r>
      <w:r>
        <w:rPr>
          <w:rFonts w:hint="eastAsia" w:ascii="仿宋_GB2312" w:hAnsi="仿宋" w:eastAsia="仿宋_GB2312" w:cs="仿宋_GB2312"/>
          <w:color w:val="auto"/>
          <w:szCs w:val="24"/>
        </w:rPr>
        <w:t>“模块1-</w:t>
      </w:r>
      <w:r>
        <w:rPr>
          <w:rFonts w:ascii="仿宋_GB2312" w:hAnsi="仿宋" w:eastAsia="仿宋_GB2312" w:cs="仿宋_GB2312"/>
          <w:color w:val="auto"/>
          <w:szCs w:val="24"/>
        </w:rPr>
        <w:t>工位号</w:t>
      </w:r>
      <w:r>
        <w:rPr>
          <w:rFonts w:hint="eastAsia" w:ascii="仿宋_GB2312" w:hAnsi="仿宋" w:eastAsia="仿宋_GB2312" w:cs="仿宋_GB2312"/>
          <w:color w:val="auto"/>
          <w:szCs w:val="24"/>
        </w:rPr>
        <w:t>”</w:t>
      </w:r>
      <w:r>
        <w:rPr>
          <w:rFonts w:ascii="仿宋_GB2312" w:hAnsi="仿宋" w:eastAsia="仿宋_GB2312" w:cs="仿宋_GB2312"/>
          <w:color w:val="auto"/>
          <w:szCs w:val="24"/>
        </w:rPr>
        <w:t>命名的文件夹</w:t>
      </w:r>
      <w:r>
        <w:rPr>
          <w:rFonts w:hint="eastAsia" w:ascii="仿宋_GB2312" w:hAnsi="仿宋" w:eastAsia="仿宋_GB2312" w:cs="仿宋_GB2312"/>
          <w:color w:val="auto"/>
          <w:szCs w:val="24"/>
        </w:rPr>
        <w:t>。拓展设计</w:t>
      </w:r>
      <w:r>
        <w:rPr>
          <w:rFonts w:ascii="仿宋_GB2312" w:hAnsi="仿宋" w:eastAsia="仿宋_GB2312" w:cs="仿宋_GB2312"/>
          <w:color w:val="auto"/>
          <w:szCs w:val="24"/>
        </w:rPr>
        <w:t>模板</w:t>
      </w:r>
      <w:r>
        <w:rPr>
          <w:rFonts w:hint="eastAsia" w:ascii="仿宋_GB2312" w:hAnsi="仿宋" w:eastAsia="仿宋_GB2312" w:cs="仿宋_GB2312"/>
          <w:color w:val="auto"/>
          <w:szCs w:val="24"/>
        </w:rPr>
        <w:t>文件名：工位号-拓展设计.</w:t>
      </w:r>
      <w:r>
        <w:rPr>
          <w:rFonts w:ascii="仿宋_GB2312" w:hAnsi="仿宋" w:eastAsia="仿宋_GB2312" w:cs="仿宋_GB2312"/>
          <w:color w:val="auto"/>
          <w:szCs w:val="24"/>
        </w:rPr>
        <w:t>PSD</w:t>
      </w:r>
      <w:r>
        <w:rPr>
          <w:rFonts w:hint="eastAsia" w:ascii="仿宋_GB2312" w:hAnsi="仿宋" w:eastAsia="仿宋_GB2312" w:cs="仿宋_GB2312"/>
          <w:color w:val="auto"/>
          <w:szCs w:val="24"/>
        </w:rPr>
        <w:t>。页面设置：A</w:t>
      </w:r>
      <w:r>
        <w:rPr>
          <w:rFonts w:ascii="仿宋_GB2312" w:hAnsi="仿宋" w:eastAsia="仿宋_GB2312" w:cs="仿宋_GB2312"/>
          <w:color w:val="auto"/>
          <w:szCs w:val="24"/>
        </w:rPr>
        <w:t>3</w:t>
      </w:r>
      <w:r>
        <w:rPr>
          <w:rFonts w:hint="eastAsia" w:ascii="仿宋_GB2312" w:hAnsi="仿宋" w:eastAsia="仿宋_GB2312" w:cs="仿宋_GB2312"/>
          <w:color w:val="auto"/>
          <w:szCs w:val="24"/>
        </w:rPr>
        <w:t>，300dpi，RGB。</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b/>
          <w:bCs/>
          <w:color w:val="auto"/>
          <w:szCs w:val="24"/>
        </w:rPr>
        <w:t>设计要求</w:t>
      </w:r>
      <w:r>
        <w:rPr>
          <w:rFonts w:hint="eastAsia" w:ascii="仿宋_GB2312" w:hAnsi="仿宋" w:eastAsia="仿宋_GB2312" w:cs="仿宋_GB2312"/>
          <w:color w:val="auto"/>
          <w:szCs w:val="24"/>
        </w:rPr>
        <w:t>：</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1</w:t>
      </w:r>
      <w:r>
        <w:rPr>
          <w:rFonts w:ascii="仿宋_GB2312" w:hAnsi="仿宋" w:eastAsia="仿宋_GB2312" w:cs="仿宋_GB2312"/>
          <w:color w:val="auto"/>
          <w:szCs w:val="24"/>
        </w:rPr>
        <w:t>.</w:t>
      </w:r>
      <w:r>
        <w:rPr>
          <w:rFonts w:hint="eastAsia" w:ascii="仿宋_GB2312" w:hAnsi="仿宋" w:eastAsia="仿宋_GB2312" w:cs="仿宋_GB2312"/>
          <w:color w:val="auto"/>
          <w:szCs w:val="24"/>
        </w:rPr>
        <w:t>以《繁华似锦》概念版为原创，</w:t>
      </w:r>
      <w:r>
        <w:rPr>
          <w:rFonts w:ascii="仿宋_GB2312" w:hAnsi="仿宋" w:eastAsia="仿宋_GB2312" w:cs="仿宋_GB2312"/>
          <w:color w:val="auto"/>
          <w:szCs w:val="24"/>
        </w:rPr>
        <w:t>以</w:t>
      </w:r>
      <w:r>
        <w:rPr>
          <w:rFonts w:hint="eastAsia" w:ascii="仿宋_GB2312" w:hAnsi="仿宋" w:eastAsia="仿宋_GB2312" w:cs="仿宋_GB2312"/>
          <w:color w:val="auto"/>
          <w:szCs w:val="24"/>
        </w:rPr>
        <w:t>大廓形，方格，花卉为设计元素</w:t>
      </w:r>
      <w:r>
        <w:rPr>
          <w:rFonts w:ascii="仿宋_GB2312" w:hAnsi="仿宋" w:eastAsia="仿宋_GB2312" w:cs="仿宋_GB2312"/>
          <w:color w:val="auto"/>
          <w:szCs w:val="24"/>
        </w:rPr>
        <w:t>，</w:t>
      </w:r>
      <w:r>
        <w:rPr>
          <w:rFonts w:hint="eastAsia" w:ascii="仿宋_GB2312" w:hAnsi="仿宋" w:eastAsia="仿宋_GB2312" w:cs="仿宋_GB2312"/>
          <w:color w:val="auto"/>
          <w:szCs w:val="24"/>
        </w:rPr>
        <w:t>在内部结构、比例、色彩</w:t>
      </w:r>
      <w:r>
        <w:rPr>
          <w:rFonts w:ascii="仿宋_GB2312" w:hAnsi="仿宋" w:eastAsia="仿宋_GB2312" w:cs="仿宋_GB2312"/>
          <w:color w:val="auto"/>
          <w:szCs w:val="24"/>
        </w:rPr>
        <w:t>、</w:t>
      </w:r>
      <w:r>
        <w:rPr>
          <w:rFonts w:hint="eastAsia" w:ascii="仿宋_GB2312" w:hAnsi="仿宋" w:eastAsia="仿宋_GB2312" w:cs="仿宋_GB2312"/>
          <w:color w:val="auto"/>
          <w:szCs w:val="24"/>
        </w:rPr>
        <w:t>纹样等方面拓展设计短大衣一款。</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2.根据提供的风景图片色调，进行色彩分析，提取其色彩，制作方格面料，并运用到拓展设计中。</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3.将提供的花卉素材图片元素，作为装饰，整合并运用到拓展设计中。</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ascii="仿宋_GB2312" w:hAnsi="仿宋" w:eastAsia="仿宋_GB2312" w:cs="仿宋_GB2312"/>
          <w:color w:val="auto"/>
          <w:szCs w:val="24"/>
        </w:rPr>
        <w:t>4</w:t>
      </w:r>
      <w:r>
        <w:rPr>
          <w:rFonts w:hint="eastAsia" w:ascii="仿宋_GB2312" w:hAnsi="仿宋" w:eastAsia="仿宋_GB2312" w:cs="仿宋_GB2312"/>
          <w:color w:val="auto"/>
          <w:szCs w:val="24"/>
        </w:rPr>
        <w:t>.服装的造型要具有较强的时尚感，整体风格协调，结构、比例符合女性人体特征。</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ascii="仿宋_GB2312" w:hAnsi="仿宋" w:eastAsia="仿宋_GB2312" w:cs="仿宋_GB2312"/>
          <w:color w:val="auto"/>
          <w:szCs w:val="24"/>
        </w:rPr>
        <w:t>5</w:t>
      </w:r>
      <w:r>
        <w:rPr>
          <w:rFonts w:hint="eastAsia" w:ascii="仿宋_GB2312" w:hAnsi="仿宋" w:eastAsia="仿宋_GB2312" w:cs="仿宋_GB2312"/>
          <w:color w:val="auto"/>
          <w:szCs w:val="24"/>
        </w:rPr>
        <w:t>.用图形处理软件绘制款式图设计，用图像处理软件处理色彩与图案；图形与图像处理软件结合使用，考查绘画表现力能力。</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款式设计完毕，在画面右上角标明选手</w:t>
      </w:r>
      <w:r>
        <w:rPr>
          <w:rFonts w:ascii="仿宋_GB2312" w:hAnsi="仿宋" w:eastAsia="仿宋_GB2312" w:cs="仿宋_GB2312"/>
          <w:color w:val="auto"/>
          <w:szCs w:val="24"/>
        </w:rPr>
        <w:t>工位号</w:t>
      </w:r>
      <w:r>
        <w:rPr>
          <w:rFonts w:hint="eastAsia" w:ascii="仿宋_GB2312" w:hAnsi="仿宋" w:eastAsia="仿宋_GB2312" w:cs="仿宋_GB2312"/>
          <w:color w:val="auto"/>
          <w:szCs w:val="24"/>
        </w:rPr>
        <w:t>，字体为黑体</w:t>
      </w:r>
      <w:r>
        <w:rPr>
          <w:rFonts w:ascii="仿宋_GB2312" w:hAnsi="仿宋" w:eastAsia="仿宋_GB2312" w:cs="仿宋_GB2312"/>
          <w:color w:val="auto"/>
          <w:szCs w:val="24"/>
        </w:rPr>
        <w:t>3</w:t>
      </w:r>
      <w:r>
        <w:rPr>
          <w:rFonts w:hint="eastAsia" w:ascii="仿宋_GB2312" w:hAnsi="仿宋" w:eastAsia="仿宋_GB2312" w:cs="仿宋_GB2312"/>
          <w:color w:val="auto"/>
          <w:szCs w:val="24"/>
        </w:rPr>
        <w:t>号。将设计的作品保存在桌面上自己的文件夹中, 存储格式：</w:t>
      </w:r>
      <w:r>
        <w:rPr>
          <w:rFonts w:ascii="仿宋_GB2312" w:hAnsi="仿宋" w:eastAsia="仿宋_GB2312" w:cs="仿宋_GB2312"/>
          <w:color w:val="auto"/>
          <w:szCs w:val="24"/>
        </w:rPr>
        <w:t>PSD</w:t>
      </w:r>
      <w:r>
        <w:rPr>
          <w:rFonts w:hint="eastAsia" w:ascii="仿宋_GB2312" w:hAnsi="仿宋" w:eastAsia="仿宋_GB2312" w:cs="仿宋_GB2312"/>
          <w:color w:val="auto"/>
          <w:szCs w:val="24"/>
        </w:rPr>
        <w:t>（PHOTOSHOP）。</w:t>
      </w:r>
      <w:r>
        <w:rPr>
          <w:rFonts w:ascii="仿宋_GB2312" w:hAnsi="仿宋" w:eastAsia="仿宋_GB2312" w:cs="仿宋_GB2312"/>
          <w:color w:val="auto"/>
          <w:szCs w:val="24"/>
        </w:rPr>
        <w:t>完成所有操作后，选手举手向工作人员报告，工作人员确认文件</w:t>
      </w:r>
      <w:r>
        <w:rPr>
          <w:rFonts w:hint="eastAsia" w:ascii="仿宋_GB2312" w:hAnsi="仿宋" w:eastAsia="仿宋_GB2312" w:cs="仿宋_GB2312"/>
          <w:color w:val="auto"/>
          <w:szCs w:val="24"/>
        </w:rPr>
        <w:t>，</w:t>
      </w:r>
      <w:r>
        <w:rPr>
          <w:rFonts w:ascii="仿宋_GB2312" w:hAnsi="仿宋" w:eastAsia="仿宋_GB2312" w:cs="仿宋_GB2312"/>
          <w:color w:val="auto"/>
          <w:szCs w:val="24"/>
        </w:rPr>
        <w:t>选手签字后方可离开赛场</w:t>
      </w:r>
      <w:r>
        <w:rPr>
          <w:rFonts w:hint="eastAsia" w:ascii="仿宋_GB2312" w:hAnsi="仿宋" w:eastAsia="仿宋_GB2312" w:cs="仿宋_GB2312"/>
          <w:color w:val="auto"/>
          <w:szCs w:val="24"/>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仿宋" w:hAnsi="仿宋" w:cs="仿宋"/>
          <w:bCs/>
          <w:color w:val="auto"/>
          <w:szCs w:val="24"/>
        </w:rPr>
      </w:pPr>
      <w:r>
        <w:rPr>
          <w:rFonts w:ascii="仿宋_GB2312" w:hAnsi="仿宋" w:eastAsia="仿宋_GB2312" w:cs="仿宋_GB2312"/>
          <w:color w:val="auto"/>
          <w:szCs w:val="24"/>
        </w:rPr>
        <w:t>注：选手切勿关闭电脑，以免造成文件丢失。</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仿宋_GB2312" w:hAnsi="仿宋" w:eastAsia="仿宋_GB2312" w:cs="仿宋_GB2312"/>
          <w:b/>
          <w:bCs/>
          <w:color w:val="auto"/>
          <w:szCs w:val="24"/>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仿宋_GB2312" w:hAnsi="仿宋" w:eastAsia="仿宋_GB2312" w:cs="仿宋_GB2312"/>
          <w:b/>
          <w:bCs/>
          <w:color w:val="auto"/>
          <w:szCs w:val="24"/>
        </w:rPr>
      </w:pPr>
      <w:r>
        <w:rPr>
          <w:rFonts w:ascii="仿宋" w:hAnsi="仿宋" w:cs="仿宋"/>
          <w:bCs/>
          <w:color w:val="auto"/>
          <w:szCs w:val="24"/>
        </w:rPr>
        <w:drawing>
          <wp:anchor distT="0" distB="0" distL="114300" distR="114300" simplePos="0" relativeHeight="251660288" behindDoc="1" locked="0" layoutInCell="1" allowOverlap="1">
            <wp:simplePos x="0" y="0"/>
            <wp:positionH relativeFrom="column">
              <wp:posOffset>-22225</wp:posOffset>
            </wp:positionH>
            <wp:positionV relativeFrom="paragraph">
              <wp:posOffset>-110490</wp:posOffset>
            </wp:positionV>
            <wp:extent cx="5274310" cy="3728085"/>
            <wp:effectExtent l="0" t="0" r="2540" b="5715"/>
            <wp:wrapTight wrapText="bothSides">
              <wp:wrapPolygon>
                <wp:start x="0" y="0"/>
                <wp:lineTo x="0" y="21523"/>
                <wp:lineTo x="21532" y="21523"/>
                <wp:lineTo x="21532" y="0"/>
                <wp:lineTo x="0" y="0"/>
              </wp:wrapPolygon>
            </wp:wrapTight>
            <wp:docPr id="3" name="图片 3" descr="C:\Users\Administrator\Desktop\3B06033EACC1D876F2F3D1066B9DB7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3B06033EACC1D876F2F3D1066B9DB7B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372826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仿宋" w:hAnsi="仿宋" w:cs="仿宋"/>
          <w:bCs/>
          <w:color w:val="auto"/>
          <w:szCs w:val="24"/>
        </w:rPr>
      </w:pPr>
      <w:r>
        <w:rPr>
          <w:rFonts w:hint="eastAsia" w:ascii="仿宋_GB2312" w:hAnsi="仿宋" w:eastAsia="仿宋_GB2312" w:cs="仿宋_GB2312"/>
          <w:b/>
          <w:bCs/>
          <w:color w:val="auto"/>
          <w:szCs w:val="24"/>
        </w:rPr>
        <w:t>模块</w:t>
      </w:r>
      <w:r>
        <w:rPr>
          <w:rFonts w:ascii="仿宋_GB2312" w:hAnsi="仿宋" w:eastAsia="仿宋_GB2312" w:cs="仿宋_GB2312"/>
          <w:b/>
          <w:bCs/>
          <w:color w:val="auto"/>
          <w:szCs w:val="24"/>
        </w:rPr>
        <w:t>2</w:t>
      </w:r>
      <w:r>
        <w:rPr>
          <w:rFonts w:hint="eastAsia" w:ascii="仿宋_GB2312" w:hAnsi="仿宋" w:eastAsia="仿宋_GB2312" w:cs="仿宋_GB2312"/>
          <w:b/>
          <w:bCs/>
          <w:color w:val="auto"/>
          <w:szCs w:val="24"/>
        </w:rPr>
        <w:t>：女时装立体造型</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仿宋" w:eastAsia="仿宋_GB2312" w:cs="仿宋_GB2312"/>
          <w:color w:val="auto"/>
          <w:szCs w:val="24"/>
        </w:rPr>
      </w:pPr>
      <w:r>
        <w:rPr>
          <w:rFonts w:ascii="仿宋" w:hAnsi="仿宋" w:cs="仿宋"/>
          <w:bCs/>
          <w:color w:val="auto"/>
          <w:szCs w:val="24"/>
        </w:rPr>
        <w:drawing>
          <wp:anchor distT="0" distB="0" distL="114300" distR="114300" simplePos="0" relativeHeight="251661312" behindDoc="1" locked="0" layoutInCell="1" allowOverlap="1">
            <wp:simplePos x="0" y="0"/>
            <wp:positionH relativeFrom="column">
              <wp:posOffset>-323850</wp:posOffset>
            </wp:positionH>
            <wp:positionV relativeFrom="paragraph">
              <wp:posOffset>328930</wp:posOffset>
            </wp:positionV>
            <wp:extent cx="5793740" cy="4089400"/>
            <wp:effectExtent l="0" t="0" r="12700" b="10160"/>
            <wp:wrapTight wrapText="bothSides">
              <wp:wrapPolygon>
                <wp:start x="0" y="0"/>
                <wp:lineTo x="0" y="21493"/>
                <wp:lineTo x="21534" y="21493"/>
                <wp:lineTo x="21534" y="0"/>
                <wp:lineTo x="0" y="0"/>
              </wp:wrapPolygon>
            </wp:wrapTight>
            <wp:docPr id="4" name="图片 4" descr="C:\Users\Administrator\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93740" cy="4089400"/>
                    </a:xfrm>
                    <a:prstGeom prst="rect">
                      <a:avLst/>
                    </a:prstGeom>
                    <a:noFill/>
                    <a:ln>
                      <a:noFill/>
                    </a:ln>
                  </pic:spPr>
                </pic:pic>
              </a:graphicData>
            </a:graphic>
          </wp:anchor>
        </w:drawing>
      </w:r>
      <w:r>
        <w:rPr>
          <w:rFonts w:hint="eastAsia" w:ascii="仿宋_GB2312" w:hAnsi="仿宋" w:eastAsia="仿宋_GB2312" w:cs="仿宋_GB2312"/>
          <w:color w:val="auto"/>
          <w:szCs w:val="24"/>
        </w:rPr>
        <w:t>竞赛内容与要求：</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1</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根据提供的款式图，准确理解款式的结构特征，采用坯布面料，运用立体裁剪的手法塑造衣身。</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2</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用平面裁剪的方法制作内层月牙袖，用立体裁剪的方法制作风车袖。</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3</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展开并整理布片，用硫酸纸拓出净样板，核对样板，加放缝份，配置贴边等，并整理成裁剪用样板。</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4</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裁剪配发的面料，包含面板、贴边等；</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5</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用大头针将款式的立体造型假缝（可用线手工缝合）。在人台上针对面料的性能以及立体造型存在的问题与缺陷，调整裙摆</w:t>
      </w:r>
      <w:r>
        <w:rPr>
          <w:rFonts w:ascii="仿宋_GB2312" w:hAnsi="仿宋" w:eastAsia="仿宋_GB2312" w:cs="仿宋_GB2312"/>
          <w:color w:val="auto"/>
          <w:szCs w:val="24"/>
        </w:rPr>
        <w:t>形态和</w:t>
      </w:r>
      <w:r>
        <w:rPr>
          <w:rFonts w:hint="eastAsia" w:ascii="仿宋_GB2312" w:hAnsi="仿宋" w:eastAsia="仿宋_GB2312" w:cs="仿宋_GB2312"/>
          <w:color w:val="auto"/>
          <w:szCs w:val="24"/>
        </w:rPr>
        <w:t>平衡以及褶裥造型，并在纸样相关</w:t>
      </w:r>
      <w:r>
        <w:rPr>
          <w:rFonts w:ascii="仿宋_GB2312" w:hAnsi="仿宋" w:eastAsia="仿宋_GB2312" w:cs="仿宋_GB2312"/>
          <w:color w:val="auto"/>
          <w:szCs w:val="24"/>
        </w:rPr>
        <w:t>的</w:t>
      </w:r>
      <w:r>
        <w:rPr>
          <w:rFonts w:hint="eastAsia" w:ascii="仿宋_GB2312" w:hAnsi="仿宋" w:eastAsia="仿宋_GB2312" w:cs="仿宋_GB2312"/>
          <w:color w:val="auto"/>
          <w:szCs w:val="24"/>
        </w:rPr>
        <w:t>部位做出明显的修正标识。</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6</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工位号缝在左侧缝底摆向上6</w:t>
      </w:r>
      <w:r>
        <w:rPr>
          <w:rFonts w:ascii="仿宋_GB2312" w:hAnsi="仿宋" w:eastAsia="仿宋_GB2312" w:cs="仿宋_GB2312"/>
          <w:color w:val="auto"/>
          <w:szCs w:val="24"/>
        </w:rPr>
        <w:t>cm</w:t>
      </w:r>
      <w:r>
        <w:rPr>
          <w:rFonts w:hint="eastAsia" w:ascii="仿宋_GB2312" w:hAnsi="仿宋" w:eastAsia="仿宋_GB2312" w:cs="仿宋_GB2312"/>
          <w:color w:val="auto"/>
          <w:szCs w:val="24"/>
        </w:rPr>
        <w:t>处。</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仿宋" w:eastAsia="仿宋_GB2312" w:cs="仿宋_GB2312"/>
          <w:b/>
          <w:bCs/>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仿宋" w:eastAsia="仿宋_GB2312" w:cs="仿宋_GB2312"/>
          <w:b/>
          <w:bCs/>
          <w:color w:val="auto"/>
          <w:szCs w:val="24"/>
        </w:rPr>
      </w:pPr>
      <w:r>
        <w:rPr>
          <w:rFonts w:hint="eastAsia" w:ascii="仿宋_GB2312" w:hAnsi="仿宋" w:eastAsia="仿宋_GB2312" w:cs="仿宋_GB2312"/>
          <w:b/>
          <w:bCs/>
          <w:color w:val="auto"/>
          <w:szCs w:val="24"/>
        </w:rPr>
        <w:t>模块3：</w:t>
      </w:r>
      <w:r>
        <w:rPr>
          <w:rFonts w:ascii="仿宋_GB2312" w:hAnsi="仿宋" w:eastAsia="仿宋_GB2312" w:cs="仿宋_GB2312"/>
          <w:b/>
          <w:bCs/>
          <w:color w:val="auto"/>
          <w:szCs w:val="24"/>
        </w:rPr>
        <w:t>女时尚合体服装CAD结构设计、样板制作、推板</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仿宋_GB2312" w:hAnsi="黑体" w:eastAsia="仿宋_GB2312"/>
          <w:color w:val="auto"/>
          <w:szCs w:val="24"/>
          <w:lang w:eastAsia="zh-CN"/>
        </w:rPr>
      </w:pPr>
      <w:r>
        <w:rPr>
          <w:rFonts w:hint="eastAsia" w:ascii="仿宋_GB2312" w:hAnsi="黑体" w:eastAsia="仿宋_GB2312"/>
          <w:color w:val="auto"/>
          <w:szCs w:val="24"/>
        </w:rPr>
        <w:t>竞赛内容与要求</w:t>
      </w:r>
      <w:r>
        <w:rPr>
          <w:rFonts w:hint="eastAsia" w:ascii="仿宋_GB2312" w:hAnsi="黑体" w:eastAsia="仿宋_GB2312"/>
          <w:color w:val="auto"/>
          <w:szCs w:val="24"/>
          <w:lang w:eastAsia="zh-CN"/>
        </w:rPr>
        <w:t>：</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1</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选用在电脑上统一安装好“富怡”V</w:t>
      </w:r>
      <w:r>
        <w:rPr>
          <w:rFonts w:ascii="仿宋_GB2312" w:hAnsi="仿宋" w:eastAsia="仿宋_GB2312" w:cs="仿宋_GB2312"/>
          <w:color w:val="auto"/>
          <w:szCs w:val="24"/>
        </w:rPr>
        <w:t>10</w:t>
      </w:r>
      <w:r>
        <w:rPr>
          <w:rFonts w:hint="eastAsia" w:ascii="仿宋_GB2312" w:hAnsi="仿宋" w:eastAsia="仿宋_GB2312" w:cs="仿宋_GB2312"/>
          <w:color w:val="auto"/>
          <w:szCs w:val="24"/>
        </w:rPr>
        <w:t>.0或“日升天辰”NACPro两种服装CAD软件。在桌面上建立“模块3-工位号”的文件夹。</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2</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绘制结构图：选手根据提供的款式图片与规格，运用平面裁剪的方法，在123cm×86cm的矩形内，绘制CAD结构图（包含衣身、领底、袖结构），制作完毕在版面的右下角位置写好工位号,以“工位号-结构图”命名。输出1:3纸样供评委打分用。</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3</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制作裁剪用样板：复制出净样板，制作面、里、衬毛样板以及工作净样板。标注应符合企业的标准与要求。</w:t>
      </w:r>
      <w:r>
        <w:rPr>
          <w:rFonts w:ascii="仿宋_GB2312" w:hAnsi="仿宋" w:eastAsia="仿宋_GB2312" w:cs="仿宋_GB2312"/>
          <w:color w:val="auto"/>
          <w:szCs w:val="24"/>
        </w:rPr>
        <w:t>在长205cm×宽143.5cm的矩形内排料图如下：</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ascii="仿宋_GB2312" w:hAnsi="仿宋" w:eastAsia="仿宋_GB2312" w:cs="仿宋_GB2312"/>
          <w:color w:val="auto"/>
          <w:szCs w:val="24"/>
        </w:rPr>
        <w:t>A</w:t>
      </w:r>
      <w:r>
        <w:rPr>
          <w:rFonts w:hint="eastAsia" w:ascii="仿宋_GB2312" w:hAnsi="仿宋" w:eastAsia="仿宋_GB2312" w:cs="仿宋_GB2312"/>
          <w:color w:val="auto"/>
          <w:szCs w:val="24"/>
        </w:rPr>
        <w:t xml:space="preserve">. </w:t>
      </w:r>
      <w:r>
        <w:rPr>
          <w:rFonts w:ascii="仿宋_GB2312" w:hAnsi="仿宋" w:eastAsia="仿宋_GB2312" w:cs="仿宋_GB2312"/>
          <w:color w:val="auto"/>
          <w:szCs w:val="24"/>
        </w:rPr>
        <w:t>在长205cm×宽70cm的矩形内排料图如下：</w:t>
      </w:r>
    </w:p>
    <w:p>
      <w:pPr>
        <w:keepNext w:val="0"/>
        <w:keepLines w:val="0"/>
        <w:pageBreakBefore w:val="0"/>
        <w:widowControl w:val="0"/>
        <w:kinsoku/>
        <w:wordWrap/>
        <w:overflowPunct/>
        <w:topLinePunct w:val="0"/>
        <w:autoSpaceDE/>
        <w:autoSpaceDN/>
        <w:bidi w:val="0"/>
        <w:adjustRightInd/>
        <w:spacing w:line="360" w:lineRule="auto"/>
        <w:ind w:left="240" w:leftChars="100" w:firstLine="240" w:firstLineChars="10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a.将所需全粘衬面料的毛样板按纱向排列在：长80cm×宽70cm的矩形内；</w:t>
      </w:r>
    </w:p>
    <w:p>
      <w:pPr>
        <w:keepNext w:val="0"/>
        <w:keepLines w:val="0"/>
        <w:pageBreakBefore w:val="0"/>
        <w:widowControl w:val="0"/>
        <w:kinsoku/>
        <w:wordWrap/>
        <w:overflowPunct/>
        <w:topLinePunct w:val="0"/>
        <w:autoSpaceDE/>
        <w:autoSpaceDN/>
        <w:bidi w:val="0"/>
        <w:adjustRightInd/>
        <w:spacing w:line="360" w:lineRule="auto"/>
        <w:ind w:left="240" w:leftChars="100" w:firstLine="240" w:firstLineChars="10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b.将不需要粘衬或部分粘衬的面料毛样板按纱向排列在：长80cm×宽70cm的矩形内；</w:t>
      </w:r>
    </w:p>
    <w:p>
      <w:pPr>
        <w:keepNext w:val="0"/>
        <w:keepLines w:val="0"/>
        <w:pageBreakBefore w:val="0"/>
        <w:widowControl w:val="0"/>
        <w:kinsoku/>
        <w:wordWrap/>
        <w:overflowPunct/>
        <w:topLinePunct w:val="0"/>
        <w:autoSpaceDE/>
        <w:autoSpaceDN/>
        <w:bidi w:val="0"/>
        <w:adjustRightInd/>
        <w:spacing w:line="360" w:lineRule="auto"/>
        <w:ind w:left="240" w:leftChars="100" w:firstLine="120" w:firstLineChars="5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c.工作净样板排在里料后面。（长45cm×宽70cm）</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B. 在长205cm×宽73.5cm的矩形内排料图如下：</w:t>
      </w:r>
    </w:p>
    <w:p>
      <w:pPr>
        <w:keepNext w:val="0"/>
        <w:keepLines w:val="0"/>
        <w:pageBreakBefore w:val="0"/>
        <w:widowControl w:val="0"/>
        <w:kinsoku/>
        <w:wordWrap/>
        <w:overflowPunct/>
        <w:topLinePunct w:val="0"/>
        <w:autoSpaceDE/>
        <w:autoSpaceDN/>
        <w:bidi w:val="0"/>
        <w:adjustRightInd/>
        <w:spacing w:line="360" w:lineRule="auto"/>
        <w:ind w:left="240" w:leftChars="100" w:firstLine="240" w:firstLineChars="100"/>
        <w:textAlignment w:val="auto"/>
        <w:rPr>
          <w:rFonts w:ascii="仿宋_GB2312" w:hAnsi="仿宋" w:eastAsia="仿宋_GB2312" w:cs="仿宋_GB2312"/>
          <w:color w:val="auto"/>
          <w:szCs w:val="24"/>
        </w:rPr>
      </w:pPr>
      <w:r>
        <w:rPr>
          <w:rFonts w:ascii="仿宋_GB2312" w:hAnsi="仿宋" w:eastAsia="仿宋_GB2312" w:cs="仿宋_GB2312"/>
          <w:color w:val="auto"/>
          <w:szCs w:val="24"/>
        </w:rPr>
        <w:t>a</w:t>
      </w:r>
      <w:r>
        <w:rPr>
          <w:rFonts w:hint="eastAsia" w:ascii="仿宋_GB2312" w:hAnsi="仿宋" w:eastAsia="仿宋_GB2312" w:cs="仿宋_GB2312"/>
          <w:color w:val="auto"/>
          <w:szCs w:val="24"/>
        </w:rPr>
        <w:t>.将里料的毛样板依次排列；（长120cm×宽73.5cm）</w:t>
      </w:r>
    </w:p>
    <w:p>
      <w:pPr>
        <w:keepNext w:val="0"/>
        <w:keepLines w:val="0"/>
        <w:pageBreakBefore w:val="0"/>
        <w:widowControl w:val="0"/>
        <w:kinsoku/>
        <w:wordWrap/>
        <w:overflowPunct/>
        <w:topLinePunct w:val="0"/>
        <w:autoSpaceDE/>
        <w:autoSpaceDN/>
        <w:bidi w:val="0"/>
        <w:adjustRightInd/>
        <w:spacing w:line="360" w:lineRule="auto"/>
        <w:ind w:left="240" w:leftChars="100" w:firstLine="240" w:firstLineChars="100"/>
        <w:textAlignment w:val="auto"/>
        <w:rPr>
          <w:rFonts w:ascii="仿宋_GB2312" w:hAnsi="仿宋" w:eastAsia="仿宋_GB2312" w:cs="仿宋_GB2312"/>
          <w:color w:val="auto"/>
          <w:szCs w:val="24"/>
        </w:rPr>
      </w:pPr>
      <w:r>
        <w:rPr>
          <w:rFonts w:ascii="仿宋_GB2312" w:hAnsi="仿宋" w:eastAsia="仿宋_GB2312" w:cs="仿宋_GB2312"/>
          <w:color w:val="auto"/>
          <w:szCs w:val="24"/>
        </w:rPr>
        <w:t>b</w:t>
      </w:r>
      <w:r>
        <w:rPr>
          <w:rFonts w:hint="eastAsia" w:ascii="仿宋_GB2312" w:hAnsi="仿宋" w:eastAsia="仿宋_GB2312" w:cs="仿宋_GB2312"/>
          <w:color w:val="auto"/>
          <w:szCs w:val="24"/>
        </w:rPr>
        <w:t>.将所需局部粘衬的衬样板排列；（长85cm×宽73.5cm）</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以“</w:t>
      </w:r>
      <w:r>
        <w:rPr>
          <w:rFonts w:ascii="仿宋_GB2312" w:hAnsi="仿宋" w:eastAsia="仿宋_GB2312" w:cs="仿宋_GB2312"/>
          <w:color w:val="auto"/>
          <w:szCs w:val="24"/>
        </w:rPr>
        <w:t>工位号-</w:t>
      </w:r>
      <w:r>
        <w:rPr>
          <w:rFonts w:hint="eastAsia" w:ascii="仿宋_GB2312" w:hAnsi="仿宋" w:eastAsia="仿宋_GB2312" w:cs="仿宋_GB2312"/>
          <w:color w:val="auto"/>
          <w:szCs w:val="24"/>
        </w:rPr>
        <w:t>样板</w:t>
      </w:r>
      <w:r>
        <w:rPr>
          <w:rFonts w:ascii="仿宋_GB2312" w:hAnsi="仿宋" w:eastAsia="仿宋_GB2312" w:cs="仿宋_GB2312"/>
          <w:color w:val="auto"/>
          <w:szCs w:val="24"/>
        </w:rPr>
        <w:t>”命名。将文件存放在电脑桌面上以“模块3-工位号”的文件夹中。提交以备工作人员输出1:1纸样供制作服装用。同时输出1:4纸样供评委打分用。注意在纸张的右上角标注工位号，字体为黑体 3号)。</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4.推板：根据提供的尺寸规格表，将净样板推板，标注各放码点的档差。将推板排列在164cm×115cm的矩形内，以“工位号-推板”命名。将文件存放在电脑桌面上以“模块3-工位号”的文件夹中。</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5.需要测量并表示的尺寸：胸围、腰围、肩宽、后中衣长、前衣长、背长、袖长、袖肥、袖口、袖山与袖窿的缝缩量。</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6.选手完成所有操作后，举手向工作人员报告，在工作人员确认文件及选手签字后方可离开赛场。</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注：选手切勿关闭电脑，以免造成文件丢失。</w:t>
      </w:r>
    </w:p>
    <w:p>
      <w:pPr>
        <w:keepNext w:val="0"/>
        <w:keepLines w:val="0"/>
        <w:pageBreakBefore w:val="0"/>
        <w:widowControl w:val="0"/>
        <w:tabs>
          <w:tab w:val="left" w:pos="5730"/>
        </w:tabs>
        <w:kinsoku/>
        <w:wordWrap/>
        <w:overflowPunct/>
        <w:topLinePunct w:val="0"/>
        <w:autoSpaceDE/>
        <w:autoSpaceDN/>
        <w:bidi w:val="0"/>
        <w:adjustRightInd/>
        <w:spacing w:line="360" w:lineRule="auto"/>
        <w:ind w:left="0" w:leftChars="0" w:firstLine="171" w:firstLineChars="71"/>
        <w:textAlignment w:val="auto"/>
        <w:rPr>
          <w:rFonts w:hint="eastAsia" w:ascii="仿宋_GB2312" w:hAnsi="黑体" w:eastAsia="仿宋_GB2312" w:cs="Arial"/>
          <w:b/>
          <w:color w:val="auto"/>
          <w:szCs w:val="24"/>
        </w:rPr>
      </w:pPr>
    </w:p>
    <w:p>
      <w:pPr>
        <w:keepNext w:val="0"/>
        <w:keepLines w:val="0"/>
        <w:pageBreakBefore w:val="0"/>
        <w:widowControl w:val="0"/>
        <w:tabs>
          <w:tab w:val="left" w:pos="5730"/>
        </w:tabs>
        <w:kinsoku/>
        <w:wordWrap/>
        <w:overflowPunct/>
        <w:topLinePunct w:val="0"/>
        <w:autoSpaceDE/>
        <w:autoSpaceDN/>
        <w:bidi w:val="0"/>
        <w:adjustRightInd/>
        <w:spacing w:line="360" w:lineRule="auto"/>
        <w:ind w:left="0" w:leftChars="0" w:firstLine="171" w:firstLineChars="71"/>
        <w:textAlignment w:val="auto"/>
        <w:rPr>
          <w:rFonts w:ascii="仿宋_GB2312" w:hAnsi="黑体" w:eastAsia="仿宋_GB2312" w:cs="Arial"/>
          <w:b/>
          <w:color w:val="auto"/>
          <w:szCs w:val="24"/>
        </w:rPr>
      </w:pPr>
      <w:r>
        <w:rPr>
          <w:rFonts w:hint="eastAsia" w:ascii="仿宋_GB2312" w:hAnsi="黑体" w:eastAsia="仿宋_GB2312" w:cs="Arial"/>
          <w:b/>
          <w:color w:val="auto"/>
          <w:szCs w:val="24"/>
        </w:rPr>
        <w:t>模块4：女时尚合体成衣制作。</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仿宋" w:hAnsi="仿宋" w:cs="仿宋"/>
          <w:b w:val="0"/>
          <w:bCs w:val="0"/>
          <w:color w:val="auto"/>
          <w:szCs w:val="24"/>
        </w:rPr>
      </w:pPr>
      <w:r>
        <w:rPr>
          <w:rFonts w:ascii="仿宋" w:hAnsi="仿宋" w:cs="仿宋"/>
          <w:b w:val="0"/>
          <w:bCs w:val="0"/>
          <w:color w:val="auto"/>
          <w:szCs w:val="24"/>
        </w:rPr>
        <w:drawing>
          <wp:anchor distT="0" distB="0" distL="114300" distR="114300" simplePos="0" relativeHeight="251659264" behindDoc="1" locked="0" layoutInCell="1" allowOverlap="1">
            <wp:simplePos x="0" y="0"/>
            <wp:positionH relativeFrom="column">
              <wp:posOffset>95885</wp:posOffset>
            </wp:positionH>
            <wp:positionV relativeFrom="paragraph">
              <wp:posOffset>330200</wp:posOffset>
            </wp:positionV>
            <wp:extent cx="5379720" cy="3801110"/>
            <wp:effectExtent l="0" t="0" r="0" b="8890"/>
            <wp:wrapTight wrapText="bothSides">
              <wp:wrapPolygon>
                <wp:start x="0" y="0"/>
                <wp:lineTo x="0" y="21477"/>
                <wp:lineTo x="21539" y="21477"/>
                <wp:lineTo x="21539" y="0"/>
                <wp:lineTo x="0" y="0"/>
              </wp:wrapPolygon>
            </wp:wrapTight>
            <wp:docPr id="2" name="图片 2" descr="C:\Users\Administrator\Desktop\A3976A4B009EC1E2205D3ACB23118A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A3976A4B009EC1E2205D3ACB23118AE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79720" cy="3801110"/>
                    </a:xfrm>
                    <a:prstGeom prst="rect">
                      <a:avLst/>
                    </a:prstGeom>
                    <a:noFill/>
                    <a:ln>
                      <a:noFill/>
                    </a:ln>
                  </pic:spPr>
                </pic:pic>
              </a:graphicData>
            </a:graphic>
          </wp:anchor>
        </w:drawing>
      </w:r>
      <w:r>
        <w:rPr>
          <w:rFonts w:hint="eastAsia" w:ascii="仿宋_GB2312" w:hAnsi="黑体" w:eastAsia="仿宋_GB2312" w:cs="Arial"/>
          <w:b w:val="0"/>
          <w:bCs w:val="0"/>
          <w:color w:val="auto"/>
          <w:szCs w:val="24"/>
        </w:rPr>
        <w:t>竞赛内容与要求：参照工艺通知单完成</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1.根据提供的面、辅料、工艺要求，使用CAD系统输出的纸样，按工业生产的标准要求，仔细分析款式图主要设计元素与工艺特点，在规定的时间内独立完成女式样衣缝制与整烫任务。裁剪用样板需上交。</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2.选手按照工艺标准与要求在规定时间内独立完成缝制与整烫任务。缝制要符合工艺流程，并注意清剪，竞赛过程中要注意操作安全，对提供的工具进行清理并归位。</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3.选手在缝制中须将统一提供的小布料（含选手工位号）缝在左侧缝，距底边6cm处。</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4.完成后选手举手向监考人员报告，经监考人员确认，选手签字后方可离开赛场。</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5.竞赛现场为每位选手提供一台电动高速电脑平缝机、梭芯、梭壳、机针、划粉、缝纫线及吊瓶蒸汽熨斗等必用工具；选手须自备红、黑水笔、铅笔、剪刀、锥子、尺等必备工具，但不得自行携带缝纫、熨烫等专业用辅助工具和辅料。</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仿宋" w:hAnsi="仿宋" w:cs="仿宋"/>
          <w:b/>
          <w:bCs/>
          <w:color w:val="auto"/>
          <w:szCs w:val="24"/>
        </w:rPr>
      </w:pPr>
      <w:r>
        <w:rPr>
          <w:rFonts w:hint="eastAsia" w:ascii="仿宋" w:hAnsi="仿宋" w:cs="仿宋"/>
          <w:b/>
          <w:bCs/>
          <w:color w:val="auto"/>
          <w:szCs w:val="24"/>
        </w:rPr>
        <w:t>附件二、教师组赛卷样卷</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黑体" w:eastAsia="仿宋_GB2312"/>
          <w:b/>
          <w:color w:val="auto"/>
          <w:szCs w:val="24"/>
        </w:rPr>
      </w:pPr>
      <w:r>
        <w:rPr>
          <w:rFonts w:hint="eastAsia" w:ascii="仿宋_GB2312" w:hAnsi="黑体" w:eastAsia="仿宋_GB2312"/>
          <w:b/>
          <w:color w:val="auto"/>
          <w:szCs w:val="24"/>
        </w:rPr>
        <w:t>模块1：女时装电脑拓展设计</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选手根据提供的款式手稿图和纹样素材</w:t>
      </w:r>
      <w:r>
        <w:rPr>
          <w:rFonts w:ascii="仿宋_GB2312" w:hAnsi="仿宋" w:eastAsia="仿宋_GB2312" w:cs="仿宋_GB2312"/>
          <w:color w:val="auto"/>
          <w:szCs w:val="24"/>
        </w:rPr>
        <w:t>图片</w:t>
      </w:r>
      <w:r>
        <w:rPr>
          <w:rFonts w:hint="eastAsia" w:ascii="仿宋_GB2312" w:hAnsi="仿宋" w:eastAsia="仿宋_GB2312" w:cs="仿宋_GB2312"/>
          <w:color w:val="auto"/>
          <w:szCs w:val="24"/>
        </w:rPr>
        <w:t>，以及</w:t>
      </w:r>
      <w:r>
        <w:rPr>
          <w:rFonts w:ascii="仿宋_GB2312" w:hAnsi="仿宋" w:eastAsia="仿宋_GB2312" w:cs="仿宋_GB2312"/>
          <w:color w:val="auto"/>
          <w:szCs w:val="24"/>
        </w:rPr>
        <w:t>命题要求</w:t>
      </w:r>
      <w:r>
        <w:rPr>
          <w:rFonts w:hint="eastAsia" w:ascii="仿宋_GB2312" w:hAnsi="仿宋" w:eastAsia="仿宋_GB2312" w:cs="仿宋_GB2312"/>
          <w:color w:val="auto"/>
          <w:szCs w:val="24"/>
        </w:rPr>
        <w:t xml:space="preserve">，运用CORELDRAW </w:t>
      </w:r>
      <w:r>
        <w:rPr>
          <w:rFonts w:ascii="仿宋_GB2312" w:hAnsi="仿宋" w:eastAsia="仿宋_GB2312" w:cs="仿宋_GB2312"/>
          <w:color w:val="auto"/>
          <w:szCs w:val="24"/>
        </w:rPr>
        <w:t>X8</w:t>
      </w:r>
      <w:r>
        <w:rPr>
          <w:rFonts w:hint="eastAsia" w:ascii="仿宋_GB2312" w:hAnsi="仿宋" w:eastAsia="仿宋_GB2312" w:cs="仿宋_GB2312"/>
          <w:color w:val="auto"/>
          <w:szCs w:val="24"/>
        </w:rPr>
        <w:t>、PHOTOSHOP C</w:t>
      </w:r>
      <w:r>
        <w:rPr>
          <w:rFonts w:ascii="仿宋_GB2312" w:hAnsi="仿宋" w:eastAsia="仿宋_GB2312" w:cs="仿宋_GB2312"/>
          <w:color w:val="auto"/>
          <w:szCs w:val="24"/>
        </w:rPr>
        <w:t>C2018</w:t>
      </w:r>
      <w:r>
        <w:rPr>
          <w:rFonts w:hint="eastAsia" w:ascii="仿宋_GB2312" w:hAnsi="仿宋" w:eastAsia="仿宋_GB2312" w:cs="仿宋_GB2312"/>
          <w:color w:val="auto"/>
          <w:szCs w:val="24"/>
        </w:rPr>
        <w:t>、</w:t>
      </w:r>
      <w:r>
        <w:rPr>
          <w:rFonts w:ascii="仿宋_GB2312" w:hAnsi="仿宋" w:eastAsia="仿宋_GB2312" w:cs="仿宋_GB2312"/>
          <w:color w:val="auto"/>
          <w:szCs w:val="24"/>
        </w:rPr>
        <w:t>Illustrator CC2018</w:t>
      </w:r>
      <w:r>
        <w:rPr>
          <w:rFonts w:hint="eastAsia" w:ascii="仿宋_GB2312" w:hAnsi="仿宋" w:eastAsia="仿宋_GB2312" w:cs="仿宋_GB2312"/>
          <w:color w:val="auto"/>
          <w:szCs w:val="24"/>
        </w:rPr>
        <w:t>软件，以命题</w:t>
      </w:r>
      <w:r>
        <w:rPr>
          <w:rFonts w:ascii="仿宋_GB2312" w:hAnsi="仿宋" w:eastAsia="仿宋_GB2312" w:cs="仿宋_GB2312"/>
          <w:color w:val="auto"/>
          <w:szCs w:val="24"/>
        </w:rPr>
        <w:t>模板</w:t>
      </w:r>
      <w:r>
        <w:rPr>
          <w:rFonts w:hint="eastAsia" w:ascii="仿宋_GB2312" w:hAnsi="仿宋" w:eastAsia="仿宋_GB2312" w:cs="仿宋_GB2312"/>
          <w:color w:val="auto"/>
          <w:szCs w:val="24"/>
        </w:rPr>
        <w:t>为基础，</w:t>
      </w:r>
      <w:r>
        <w:rPr>
          <w:rFonts w:ascii="仿宋_GB2312" w:hAnsi="仿宋" w:eastAsia="仿宋_GB2312" w:cs="仿宋_GB2312"/>
          <w:color w:val="auto"/>
          <w:szCs w:val="24"/>
        </w:rPr>
        <w:t>在画面规定的区域内进行</w:t>
      </w:r>
      <w:r>
        <w:rPr>
          <w:rFonts w:hint="eastAsia" w:ascii="仿宋_GB2312" w:hAnsi="仿宋" w:eastAsia="仿宋_GB2312" w:cs="仿宋_GB2312"/>
          <w:color w:val="auto"/>
          <w:szCs w:val="24"/>
        </w:rPr>
        <w:t>色彩、图案、</w:t>
      </w:r>
      <w:r>
        <w:rPr>
          <w:rFonts w:ascii="仿宋_GB2312" w:hAnsi="仿宋" w:eastAsia="仿宋_GB2312" w:cs="仿宋_GB2312"/>
          <w:color w:val="auto"/>
          <w:szCs w:val="24"/>
        </w:rPr>
        <w:t>拓展设计</w:t>
      </w:r>
      <w:r>
        <w:rPr>
          <w:rFonts w:hint="eastAsia" w:ascii="仿宋_GB2312" w:hAnsi="仿宋" w:eastAsia="仿宋_GB2312" w:cs="仿宋_GB2312"/>
          <w:color w:val="auto"/>
          <w:szCs w:val="24"/>
        </w:rPr>
        <w:t>。</w:t>
      </w:r>
      <w:r>
        <w:rPr>
          <w:rFonts w:ascii="仿宋_GB2312" w:hAnsi="仿宋" w:eastAsia="仿宋_GB2312" w:cs="仿宋_GB2312"/>
          <w:color w:val="auto"/>
          <w:szCs w:val="24"/>
        </w:rPr>
        <w:t>选手在电脑桌面上建立一个以</w:t>
      </w:r>
      <w:r>
        <w:rPr>
          <w:rFonts w:hint="eastAsia" w:ascii="仿宋_GB2312" w:hAnsi="仿宋" w:eastAsia="仿宋_GB2312" w:cs="仿宋_GB2312"/>
          <w:color w:val="auto"/>
          <w:szCs w:val="24"/>
        </w:rPr>
        <w:t>“模块1-</w:t>
      </w:r>
      <w:r>
        <w:rPr>
          <w:rFonts w:ascii="仿宋_GB2312" w:hAnsi="仿宋" w:eastAsia="仿宋_GB2312" w:cs="仿宋_GB2312"/>
          <w:color w:val="auto"/>
          <w:szCs w:val="24"/>
        </w:rPr>
        <w:t>工位号</w:t>
      </w:r>
      <w:r>
        <w:rPr>
          <w:rFonts w:hint="eastAsia" w:ascii="仿宋_GB2312" w:hAnsi="仿宋" w:eastAsia="仿宋_GB2312" w:cs="仿宋_GB2312"/>
          <w:color w:val="auto"/>
          <w:szCs w:val="24"/>
        </w:rPr>
        <w:t>”</w:t>
      </w:r>
      <w:r>
        <w:rPr>
          <w:rFonts w:ascii="仿宋_GB2312" w:hAnsi="仿宋" w:eastAsia="仿宋_GB2312" w:cs="仿宋_GB2312"/>
          <w:color w:val="auto"/>
          <w:szCs w:val="24"/>
        </w:rPr>
        <w:t>命名的文件夹</w:t>
      </w:r>
      <w:r>
        <w:rPr>
          <w:rFonts w:hint="eastAsia" w:ascii="仿宋_GB2312" w:hAnsi="仿宋" w:eastAsia="仿宋_GB2312" w:cs="仿宋_GB2312"/>
          <w:color w:val="auto"/>
          <w:szCs w:val="24"/>
        </w:rPr>
        <w:t>。拓展设计</w:t>
      </w:r>
      <w:r>
        <w:rPr>
          <w:rFonts w:ascii="仿宋_GB2312" w:hAnsi="仿宋" w:eastAsia="仿宋_GB2312" w:cs="仿宋_GB2312"/>
          <w:color w:val="auto"/>
          <w:szCs w:val="24"/>
        </w:rPr>
        <w:t>模板</w:t>
      </w:r>
      <w:r>
        <w:rPr>
          <w:rFonts w:hint="eastAsia" w:ascii="仿宋_GB2312" w:hAnsi="仿宋" w:eastAsia="仿宋_GB2312" w:cs="仿宋_GB2312"/>
          <w:color w:val="auto"/>
          <w:szCs w:val="24"/>
        </w:rPr>
        <w:t>文件名：工位号-拓展设计.</w:t>
      </w:r>
      <w:r>
        <w:rPr>
          <w:rFonts w:ascii="仿宋_GB2312" w:hAnsi="仿宋" w:eastAsia="仿宋_GB2312" w:cs="仿宋_GB2312"/>
          <w:color w:val="auto"/>
          <w:szCs w:val="24"/>
        </w:rPr>
        <w:t>PSD</w:t>
      </w:r>
      <w:r>
        <w:rPr>
          <w:rFonts w:hint="eastAsia" w:ascii="仿宋_GB2312" w:hAnsi="仿宋" w:eastAsia="仿宋_GB2312" w:cs="仿宋_GB2312"/>
          <w:color w:val="auto"/>
          <w:szCs w:val="24"/>
        </w:rPr>
        <w:t>。页面设置：A</w:t>
      </w:r>
      <w:r>
        <w:rPr>
          <w:rFonts w:ascii="仿宋_GB2312" w:hAnsi="仿宋" w:eastAsia="仿宋_GB2312" w:cs="仿宋_GB2312"/>
          <w:color w:val="auto"/>
          <w:szCs w:val="24"/>
        </w:rPr>
        <w:t>3</w:t>
      </w:r>
      <w:r>
        <w:rPr>
          <w:rFonts w:hint="eastAsia" w:ascii="仿宋_GB2312" w:hAnsi="仿宋" w:eastAsia="仿宋_GB2312" w:cs="仿宋_GB2312"/>
          <w:color w:val="auto"/>
          <w:szCs w:val="24"/>
        </w:rPr>
        <w:t>，300dpi，RGB。</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b/>
          <w:bCs/>
          <w:color w:val="auto"/>
          <w:szCs w:val="24"/>
        </w:rPr>
        <w:t>设计要求：</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1</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以《欧式风情》概念版为原创，</w:t>
      </w:r>
      <w:r>
        <w:rPr>
          <w:rFonts w:ascii="仿宋_GB2312" w:hAnsi="仿宋" w:eastAsia="仿宋_GB2312" w:cs="仿宋_GB2312"/>
          <w:color w:val="auto"/>
          <w:szCs w:val="24"/>
        </w:rPr>
        <w:t>以</w:t>
      </w:r>
      <w:r>
        <w:rPr>
          <w:rFonts w:hint="eastAsia" w:ascii="仿宋_GB2312" w:hAnsi="仿宋" w:eastAsia="仿宋_GB2312" w:cs="仿宋_GB2312"/>
          <w:color w:val="auto"/>
          <w:szCs w:val="24"/>
        </w:rPr>
        <w:t>X造型，印花，绣花为设计元素</w:t>
      </w:r>
      <w:r>
        <w:rPr>
          <w:rFonts w:ascii="仿宋_GB2312" w:hAnsi="仿宋" w:eastAsia="仿宋_GB2312" w:cs="仿宋_GB2312"/>
          <w:color w:val="auto"/>
          <w:szCs w:val="24"/>
        </w:rPr>
        <w:t>，</w:t>
      </w:r>
      <w:r>
        <w:rPr>
          <w:rFonts w:hint="eastAsia" w:ascii="仿宋_GB2312" w:hAnsi="仿宋" w:eastAsia="仿宋_GB2312" w:cs="仿宋_GB2312"/>
          <w:color w:val="auto"/>
          <w:szCs w:val="24"/>
        </w:rPr>
        <w:t>在内部结构、比例、色彩</w:t>
      </w:r>
      <w:r>
        <w:rPr>
          <w:rFonts w:ascii="仿宋_GB2312" w:hAnsi="仿宋" w:eastAsia="仿宋_GB2312" w:cs="仿宋_GB2312"/>
          <w:color w:val="auto"/>
          <w:szCs w:val="24"/>
        </w:rPr>
        <w:t>、</w:t>
      </w:r>
      <w:r>
        <w:rPr>
          <w:rFonts w:hint="eastAsia" w:ascii="仿宋_GB2312" w:hAnsi="仿宋" w:eastAsia="仿宋_GB2312" w:cs="仿宋_GB2312"/>
          <w:color w:val="auto"/>
          <w:szCs w:val="24"/>
        </w:rPr>
        <w:t>纹样等方面拓展设计女上衣一款。</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2</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根据提供的花卉图案色调，进行色彩分析，提取其色彩，制作印花面料，并运用到拓展设计中。</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3</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将提供的花卉素材图片元素，作为装饰，整合并运用到拓展设计中。</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ascii="仿宋_GB2312" w:hAnsi="仿宋" w:eastAsia="仿宋_GB2312" w:cs="仿宋_GB2312"/>
          <w:color w:val="auto"/>
          <w:szCs w:val="24"/>
        </w:rPr>
        <w:t>4</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服装的造型要具有较强的时尚感，整体风格协调，结构、比例符合女性人体特征。</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ascii="仿宋_GB2312" w:hAnsi="仿宋" w:eastAsia="仿宋_GB2312" w:cs="仿宋_GB2312"/>
          <w:color w:val="auto"/>
          <w:szCs w:val="24"/>
        </w:rPr>
        <w:t>5</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用图形处理软件绘制款式图设计，用图像处理软件处理色彩与图案；图形与图像处理软件结合使用，考查绘画表现力能力。</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款式设计完毕，在画面右上角标明选手</w:t>
      </w:r>
      <w:r>
        <w:rPr>
          <w:rFonts w:ascii="仿宋_GB2312" w:hAnsi="仿宋" w:eastAsia="仿宋_GB2312" w:cs="仿宋_GB2312"/>
          <w:color w:val="auto"/>
          <w:szCs w:val="24"/>
        </w:rPr>
        <w:t>工位号</w:t>
      </w:r>
      <w:r>
        <w:rPr>
          <w:rFonts w:hint="eastAsia" w:ascii="仿宋_GB2312" w:hAnsi="仿宋" w:eastAsia="仿宋_GB2312" w:cs="仿宋_GB2312"/>
          <w:color w:val="auto"/>
          <w:szCs w:val="24"/>
        </w:rPr>
        <w:t>，字体为黑体</w:t>
      </w:r>
      <w:r>
        <w:rPr>
          <w:rFonts w:ascii="仿宋_GB2312" w:hAnsi="仿宋" w:eastAsia="仿宋_GB2312" w:cs="仿宋_GB2312"/>
          <w:color w:val="auto"/>
          <w:szCs w:val="24"/>
        </w:rPr>
        <w:t>3</w:t>
      </w:r>
      <w:r>
        <w:rPr>
          <w:rFonts w:hint="eastAsia" w:ascii="仿宋_GB2312" w:hAnsi="仿宋" w:eastAsia="仿宋_GB2312" w:cs="仿宋_GB2312"/>
          <w:color w:val="auto"/>
          <w:szCs w:val="24"/>
        </w:rPr>
        <w:t>号。将设计的作品保存在桌面上自己的文件夹中, 存储格式：</w:t>
      </w:r>
      <w:r>
        <w:rPr>
          <w:rFonts w:ascii="仿宋_GB2312" w:hAnsi="仿宋" w:eastAsia="仿宋_GB2312" w:cs="仿宋_GB2312"/>
          <w:color w:val="auto"/>
          <w:szCs w:val="24"/>
        </w:rPr>
        <w:t>PSD</w:t>
      </w:r>
      <w:r>
        <w:rPr>
          <w:rFonts w:hint="eastAsia" w:ascii="仿宋_GB2312" w:hAnsi="仿宋" w:eastAsia="仿宋_GB2312" w:cs="仿宋_GB2312"/>
          <w:color w:val="auto"/>
          <w:szCs w:val="24"/>
        </w:rPr>
        <w:t>（PHOTOSHOP）。</w:t>
      </w:r>
      <w:r>
        <w:rPr>
          <w:rFonts w:ascii="仿宋_GB2312" w:hAnsi="仿宋" w:eastAsia="仿宋_GB2312" w:cs="仿宋_GB2312"/>
          <w:color w:val="auto"/>
          <w:szCs w:val="24"/>
        </w:rPr>
        <w:t>完成所有操作后，选手举手向工作人员报告，工作人员确认文件</w:t>
      </w:r>
      <w:r>
        <w:rPr>
          <w:rFonts w:hint="eastAsia" w:ascii="仿宋_GB2312" w:hAnsi="仿宋" w:eastAsia="仿宋_GB2312" w:cs="仿宋_GB2312"/>
          <w:color w:val="auto"/>
          <w:szCs w:val="24"/>
        </w:rPr>
        <w:t>，</w:t>
      </w:r>
      <w:r>
        <w:rPr>
          <w:rFonts w:ascii="仿宋_GB2312" w:hAnsi="仿宋" w:eastAsia="仿宋_GB2312" w:cs="仿宋_GB2312"/>
          <w:color w:val="auto"/>
          <w:szCs w:val="24"/>
        </w:rPr>
        <w:t>选手签字后方可离开赛场</w:t>
      </w:r>
      <w:r>
        <w:rPr>
          <w:rFonts w:hint="eastAsia" w:ascii="仿宋_GB2312" w:hAnsi="仿宋" w:eastAsia="仿宋_GB2312" w:cs="仿宋_GB2312"/>
          <w:color w:val="auto"/>
          <w:szCs w:val="24"/>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仿宋_GB2312" w:hAnsi="仿宋" w:eastAsia="仿宋_GB2312" w:cs="仿宋_GB2312"/>
          <w:color w:val="auto"/>
          <w:szCs w:val="24"/>
        </w:rPr>
      </w:pPr>
      <w:r>
        <w:rPr>
          <w:rFonts w:ascii="仿宋_GB2312" w:hAnsi="仿宋" w:eastAsia="仿宋_GB2312" w:cs="仿宋_GB2312"/>
          <w:color w:val="auto"/>
          <w:szCs w:val="24"/>
        </w:rPr>
        <w:t>注：选手切勿关闭电脑，以免造成文件丢失。</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仿宋_GB2312" w:hAnsi="仿宋" w:eastAsia="仿宋_GB2312" w:cs="仿宋_GB2312"/>
          <w:b/>
          <w:bCs/>
          <w:color w:val="auto"/>
          <w:szCs w:val="24"/>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仿宋" w:hAnsi="仿宋" w:cs="仿宋"/>
          <w:bCs/>
          <w:color w:val="auto"/>
          <w:szCs w:val="24"/>
        </w:rPr>
      </w:pPr>
      <w:r>
        <w:rPr>
          <w:rFonts w:hint="eastAsia" w:ascii="仿宋_GB2312" w:hAnsi="仿宋" w:eastAsia="仿宋_GB2312" w:cs="仿宋_GB2312"/>
          <w:b/>
          <w:bCs/>
          <w:color w:val="auto"/>
          <w:szCs w:val="24"/>
        </w:rPr>
        <w:t>模块</w:t>
      </w:r>
      <w:r>
        <w:rPr>
          <w:rFonts w:ascii="仿宋_GB2312" w:hAnsi="仿宋" w:eastAsia="仿宋_GB2312" w:cs="仿宋_GB2312"/>
          <w:b/>
          <w:bCs/>
          <w:color w:val="auto"/>
          <w:szCs w:val="24"/>
        </w:rPr>
        <w:t>2</w:t>
      </w:r>
      <w:r>
        <w:rPr>
          <w:rFonts w:hint="eastAsia" w:ascii="仿宋_GB2312" w:hAnsi="仿宋" w:eastAsia="仿宋_GB2312" w:cs="仿宋_GB2312"/>
          <w:b/>
          <w:bCs/>
          <w:color w:val="auto"/>
          <w:szCs w:val="24"/>
        </w:rPr>
        <w:t>：女时装立体造型</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竞赛内容与要求：</w:t>
      </w:r>
    </w:p>
    <w:p>
      <w:pPr>
        <w:keepNext w:val="0"/>
        <w:keepLines w:val="0"/>
        <w:pageBreakBefore w:val="0"/>
        <w:widowControl w:val="0"/>
        <w:kinsoku/>
        <w:wordWrap/>
        <w:overflowPunct/>
        <w:topLinePunct w:val="0"/>
        <w:autoSpaceDE/>
        <w:autoSpaceDN/>
        <w:bidi w:val="0"/>
        <w:adjustRightInd/>
        <w:spacing w:line="360" w:lineRule="auto"/>
        <w:ind w:left="0" w:leftChars="0" w:firstLine="560"/>
        <w:textAlignment w:val="auto"/>
        <w:rPr>
          <w:rFonts w:ascii="宋体" w:hAnsi="宋体" w:eastAsia="宋体" w:cs="宋体"/>
          <w:color w:val="auto"/>
          <w:sz w:val="28"/>
          <w:szCs w:val="28"/>
        </w:rPr>
      </w:pPr>
      <w:r>
        <w:rPr>
          <w:rFonts w:ascii="宋体" w:hAnsi="宋体" w:eastAsia="宋体" w:cs="宋体"/>
          <w:color w:val="auto"/>
          <w:sz w:val="28"/>
          <w:szCs w:val="28"/>
        </w:rPr>
        <w:drawing>
          <wp:inline distT="0" distB="0" distL="0" distR="0">
            <wp:extent cx="5274310" cy="3731260"/>
            <wp:effectExtent l="0" t="0" r="13970" b="2540"/>
            <wp:docPr id="5" name="图片 5" descr="C:\Users\Administrator\Desktop\电脑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电脑款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4310" cy="3731819"/>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1</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根据提供的款式图，准确理解款式的结构特征，采用坯布面料，运用立体裁剪的手法塑造衣身。</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2</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用平面裁剪的方法制作甜瓜袖。</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3</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展开并整理布片，用硫酸纸拓出净样板，核对样板，加放缝份，配置贴边等，并整理成裁剪用样板。</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4</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裁剪配发的面料，包含面板、贴边等；</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5</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用大头针将款式的立体造型假缝（可用线手工缝合）。在人台上针对面料的性能以及立体造型存在的问题与缺陷，调整前后衣身平衡平衡以及褶裥造型，并在纸样相关</w:t>
      </w:r>
      <w:r>
        <w:rPr>
          <w:rFonts w:ascii="仿宋_GB2312" w:hAnsi="仿宋" w:eastAsia="仿宋_GB2312" w:cs="仿宋_GB2312"/>
          <w:color w:val="auto"/>
          <w:szCs w:val="24"/>
        </w:rPr>
        <w:t>的</w:t>
      </w:r>
      <w:r>
        <w:rPr>
          <w:rFonts w:hint="eastAsia" w:ascii="仿宋_GB2312" w:hAnsi="仿宋" w:eastAsia="仿宋_GB2312" w:cs="仿宋_GB2312"/>
          <w:color w:val="auto"/>
          <w:szCs w:val="24"/>
        </w:rPr>
        <w:t>部位做出明显的修正标识。</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6</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工位号缝在左侧缝底摆向上6</w:t>
      </w:r>
      <w:r>
        <w:rPr>
          <w:rFonts w:ascii="仿宋_GB2312" w:hAnsi="仿宋" w:eastAsia="仿宋_GB2312" w:cs="仿宋_GB2312"/>
          <w:color w:val="auto"/>
          <w:szCs w:val="24"/>
        </w:rPr>
        <w:t>cm</w:t>
      </w:r>
      <w:r>
        <w:rPr>
          <w:rFonts w:hint="eastAsia" w:ascii="仿宋_GB2312" w:hAnsi="仿宋" w:eastAsia="仿宋_GB2312" w:cs="仿宋_GB2312"/>
          <w:color w:val="auto"/>
          <w:szCs w:val="24"/>
        </w:rPr>
        <w:t>处。</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仿宋_GB2312" w:hAnsi="仿宋" w:eastAsia="仿宋_GB2312" w:cs="仿宋_GB2312"/>
          <w:b/>
          <w:bCs/>
          <w:color w:val="auto"/>
          <w:szCs w:val="24"/>
        </w:rPr>
      </w:pP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仿宋" w:eastAsia="仿宋_GB2312" w:cs="仿宋_GB2312"/>
          <w:b/>
          <w:bCs/>
          <w:color w:val="auto"/>
          <w:szCs w:val="24"/>
        </w:rPr>
      </w:pPr>
      <w:r>
        <w:rPr>
          <w:rFonts w:hint="eastAsia" w:ascii="仿宋_GB2312" w:hAnsi="仿宋" w:eastAsia="仿宋_GB2312" w:cs="仿宋_GB2312"/>
          <w:b/>
          <w:bCs/>
          <w:color w:val="auto"/>
          <w:szCs w:val="24"/>
        </w:rPr>
        <w:t>模块3：</w:t>
      </w:r>
      <w:r>
        <w:rPr>
          <w:rFonts w:ascii="仿宋_GB2312" w:hAnsi="仿宋" w:eastAsia="仿宋_GB2312" w:cs="仿宋_GB2312"/>
          <w:b/>
          <w:bCs/>
          <w:color w:val="auto"/>
          <w:szCs w:val="24"/>
        </w:rPr>
        <w:t>女时尚合体服装CAD结构设计、样板制作、推板</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仿宋_GB2312" w:hAnsi="黑体" w:eastAsia="仿宋_GB2312"/>
          <w:color w:val="auto"/>
          <w:szCs w:val="24"/>
        </w:rPr>
      </w:pPr>
      <w:r>
        <w:rPr>
          <w:rFonts w:ascii="宋体" w:hAnsi="宋体" w:eastAsia="宋体" w:cs="宋体"/>
          <w:color w:val="auto"/>
          <w:sz w:val="28"/>
          <w:szCs w:val="28"/>
        </w:rPr>
        <w:drawing>
          <wp:anchor distT="0" distB="0" distL="0" distR="0" simplePos="0" relativeHeight="251663360" behindDoc="0" locked="0" layoutInCell="1" allowOverlap="1">
            <wp:simplePos x="0" y="0"/>
            <wp:positionH relativeFrom="column">
              <wp:posOffset>-78105</wp:posOffset>
            </wp:positionH>
            <wp:positionV relativeFrom="paragraph">
              <wp:posOffset>297180</wp:posOffset>
            </wp:positionV>
            <wp:extent cx="5583555" cy="3945255"/>
            <wp:effectExtent l="0" t="0" r="9525" b="1905"/>
            <wp:wrapSquare wrapText="bothSides"/>
            <wp:docPr id="7" name="图片 7" descr="C:\Users\Administrator\Desktop\773070C7F3038DE414BF44505143F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773070C7F3038DE414BF44505143F6A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583555" cy="3945255"/>
                    </a:xfrm>
                    <a:prstGeom prst="rect">
                      <a:avLst/>
                    </a:prstGeom>
                    <a:noFill/>
                    <a:ln>
                      <a:noFill/>
                    </a:ln>
                  </pic:spPr>
                </pic:pic>
              </a:graphicData>
            </a:graphic>
          </wp:anchor>
        </w:drawing>
      </w:r>
      <w:r>
        <w:rPr>
          <w:rFonts w:hint="eastAsia" w:ascii="仿宋_GB2312" w:hAnsi="黑体" w:eastAsia="仿宋_GB2312"/>
          <w:color w:val="auto"/>
          <w:szCs w:val="24"/>
        </w:rPr>
        <w:t>竞赛内容与要求</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1</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选用在电脑上统一安装好“富怡”V</w:t>
      </w:r>
      <w:r>
        <w:rPr>
          <w:rFonts w:ascii="仿宋_GB2312" w:hAnsi="仿宋" w:eastAsia="仿宋_GB2312" w:cs="仿宋_GB2312"/>
          <w:color w:val="auto"/>
          <w:szCs w:val="24"/>
        </w:rPr>
        <w:t>10</w:t>
      </w:r>
      <w:r>
        <w:rPr>
          <w:rFonts w:hint="eastAsia" w:ascii="仿宋_GB2312" w:hAnsi="仿宋" w:eastAsia="仿宋_GB2312" w:cs="仿宋_GB2312"/>
          <w:color w:val="auto"/>
          <w:szCs w:val="24"/>
        </w:rPr>
        <w:t>.0或“日升天辰”NACPro两种服装CAD软件。在桌面上建立“模块3-工位号”的文件夹。</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2</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绘制结构图：选手根据提供的款式图片与规格，运用平面裁剪的方法，在123cm×86cm的矩形内，绘制CAD结构图（包含衣身、领底、袖结构），制作完毕在版面的右下角位置写好工位号,以“工位号-结构图”命名。输出1:3纸样供评委打分用。</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3</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制作裁剪用样板：复制出净样板，制作面、里、衬毛样板以及工作净样板。标注应符合企业的标准与要求。</w:t>
      </w:r>
      <w:r>
        <w:rPr>
          <w:rFonts w:ascii="仿宋_GB2312" w:hAnsi="仿宋" w:eastAsia="仿宋_GB2312" w:cs="仿宋_GB2312"/>
          <w:color w:val="auto"/>
          <w:szCs w:val="24"/>
        </w:rPr>
        <w:t>在长205cm×宽143.5cm的矩形内排料图如下：</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ascii="仿宋_GB2312" w:hAnsi="仿宋" w:eastAsia="仿宋_GB2312" w:cs="仿宋_GB2312"/>
          <w:color w:val="auto"/>
          <w:szCs w:val="24"/>
        </w:rPr>
        <w:t>A</w:t>
      </w:r>
      <w:r>
        <w:rPr>
          <w:rFonts w:hint="eastAsia" w:ascii="仿宋_GB2312" w:hAnsi="仿宋" w:eastAsia="仿宋_GB2312" w:cs="仿宋_GB2312"/>
          <w:color w:val="auto"/>
          <w:szCs w:val="24"/>
          <w:lang w:val="en-US" w:eastAsia="zh-CN"/>
        </w:rPr>
        <w:t>.</w:t>
      </w:r>
      <w:r>
        <w:rPr>
          <w:rFonts w:ascii="仿宋_GB2312" w:hAnsi="仿宋" w:eastAsia="仿宋_GB2312" w:cs="仿宋_GB2312"/>
          <w:color w:val="auto"/>
          <w:szCs w:val="24"/>
        </w:rPr>
        <w:t>在长205cm×宽70cm的矩形内排料图如下：</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a.将所需全粘衬面料的毛样板按纱向排列在：长80cm×宽70cm的矩形内；</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b.将不需要粘衬或部分粘衬的面料毛样板按纱向排列在：长80cm×宽70cm的矩形内；</w:t>
      </w:r>
    </w:p>
    <w:p>
      <w:pPr>
        <w:keepNext w:val="0"/>
        <w:keepLines w:val="0"/>
        <w:pageBreakBefore w:val="0"/>
        <w:widowControl w:val="0"/>
        <w:kinsoku/>
        <w:wordWrap/>
        <w:overflowPunct/>
        <w:topLinePunct w:val="0"/>
        <w:autoSpaceDE/>
        <w:autoSpaceDN/>
        <w:bidi w:val="0"/>
        <w:adjustRightInd/>
        <w:spacing w:line="360" w:lineRule="auto"/>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c.工作净样板排在里料后面。（长45cm×宽70cm）</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B</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在长205cm×宽73.5cm的矩形内排料图如下：</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ascii="仿宋_GB2312" w:hAnsi="仿宋" w:eastAsia="仿宋_GB2312" w:cs="仿宋_GB2312"/>
          <w:color w:val="auto"/>
          <w:szCs w:val="24"/>
        </w:rPr>
      </w:pPr>
      <w:r>
        <w:rPr>
          <w:rFonts w:ascii="仿宋_GB2312" w:hAnsi="仿宋" w:eastAsia="仿宋_GB2312" w:cs="仿宋_GB2312"/>
          <w:color w:val="auto"/>
          <w:szCs w:val="24"/>
        </w:rPr>
        <w:t>a</w:t>
      </w:r>
      <w:r>
        <w:rPr>
          <w:rFonts w:hint="eastAsia" w:ascii="仿宋_GB2312" w:hAnsi="仿宋" w:eastAsia="仿宋_GB2312" w:cs="仿宋_GB2312"/>
          <w:color w:val="auto"/>
          <w:szCs w:val="24"/>
        </w:rPr>
        <w:t>.将里料的毛样板依次排列；（长120cm×宽73.5cm）</w:t>
      </w:r>
    </w:p>
    <w:p>
      <w:pPr>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ascii="仿宋_GB2312" w:hAnsi="仿宋" w:eastAsia="仿宋_GB2312" w:cs="仿宋_GB2312"/>
          <w:color w:val="auto"/>
          <w:szCs w:val="24"/>
        </w:rPr>
      </w:pPr>
      <w:r>
        <w:rPr>
          <w:rFonts w:ascii="仿宋_GB2312" w:hAnsi="仿宋" w:eastAsia="仿宋_GB2312" w:cs="仿宋_GB2312"/>
          <w:color w:val="auto"/>
          <w:szCs w:val="24"/>
        </w:rPr>
        <w:t>b</w:t>
      </w:r>
      <w:r>
        <w:rPr>
          <w:rFonts w:hint="eastAsia" w:ascii="仿宋_GB2312" w:hAnsi="仿宋" w:eastAsia="仿宋_GB2312" w:cs="仿宋_GB2312"/>
          <w:color w:val="auto"/>
          <w:szCs w:val="24"/>
        </w:rPr>
        <w:t>.将所需局部粘衬的衬样板排列；（长85cm×宽73.5cm）</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以“</w:t>
      </w:r>
      <w:r>
        <w:rPr>
          <w:rFonts w:ascii="仿宋_GB2312" w:hAnsi="仿宋" w:eastAsia="仿宋_GB2312" w:cs="仿宋_GB2312"/>
          <w:color w:val="auto"/>
          <w:szCs w:val="24"/>
        </w:rPr>
        <w:t>工位号-</w:t>
      </w:r>
      <w:r>
        <w:rPr>
          <w:rFonts w:hint="eastAsia" w:ascii="仿宋_GB2312" w:hAnsi="仿宋" w:eastAsia="仿宋_GB2312" w:cs="仿宋_GB2312"/>
          <w:color w:val="auto"/>
          <w:szCs w:val="24"/>
        </w:rPr>
        <w:t>样板</w:t>
      </w:r>
      <w:r>
        <w:rPr>
          <w:rFonts w:ascii="仿宋_GB2312" w:hAnsi="仿宋" w:eastAsia="仿宋_GB2312" w:cs="仿宋_GB2312"/>
          <w:color w:val="auto"/>
          <w:szCs w:val="24"/>
        </w:rPr>
        <w:t>”命名。将文件存放在电脑桌面上以“模块3-工位号”的文件夹中。提交以备工作人员输出1:1纸样供制作服装用。同时输出1:4纸样供评委打分用。注意在纸张的右上角标注工位号，字体为黑体 3号)。</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4</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推板：根据提供的尺寸规格表，将净样板推板，标注各放码点的档差。将推板排列在164cm×115cm的矩形内，以“工位号-推板”命名。将文件存放在电脑桌面上以“模块3-工位号”的文件夹中。</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5</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需要测量并表示的尺寸：胸围、腰围、肩宽、后中衣长、前衣长、背长、袖长、袖肥、袖口、袖山与袖窿的缝缩量。</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6</w:t>
      </w:r>
      <w:r>
        <w:rPr>
          <w:rFonts w:hint="eastAsia" w:ascii="仿宋_GB2312" w:hAnsi="仿宋" w:eastAsia="仿宋_GB2312" w:cs="仿宋_GB2312"/>
          <w:color w:val="auto"/>
          <w:szCs w:val="24"/>
          <w:lang w:val="en-US" w:eastAsia="zh-CN"/>
        </w:rPr>
        <w:t>.</w:t>
      </w:r>
      <w:r>
        <w:rPr>
          <w:rFonts w:hint="eastAsia" w:ascii="仿宋_GB2312" w:hAnsi="仿宋" w:eastAsia="仿宋_GB2312" w:cs="仿宋_GB2312"/>
          <w:color w:val="auto"/>
          <w:szCs w:val="24"/>
        </w:rPr>
        <w:t>选手完成所有操作后，举手向工作人员报告，在工作人员确认文件及选手签字后方可离开赛场。</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注：选手切勿关闭电脑，以免造成文件丢失。</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仿宋_GB2312" w:hAnsi="黑体" w:eastAsia="仿宋_GB2312" w:cs="Arial"/>
          <w:b/>
          <w:color w:val="auto"/>
          <w:szCs w:val="24"/>
        </w:rPr>
      </w:pPr>
      <w:r>
        <w:rPr>
          <w:rFonts w:hint="eastAsia" w:ascii="仿宋_GB2312" w:hAnsi="黑体" w:eastAsia="仿宋_GB2312" w:cs="Arial"/>
          <w:b/>
          <w:color w:val="auto"/>
          <w:szCs w:val="24"/>
        </w:rPr>
        <w:t>模块4：女时尚合体成衣制作。</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仿宋" w:hAnsi="仿宋" w:cs="仿宋"/>
          <w:b w:val="0"/>
          <w:bCs/>
          <w:color w:val="auto"/>
          <w:szCs w:val="24"/>
        </w:rPr>
      </w:pPr>
      <w:r>
        <w:rPr>
          <w:rFonts w:hint="eastAsia" w:ascii="仿宋_GB2312" w:hAnsi="黑体" w:eastAsia="仿宋_GB2312" w:cs="Arial"/>
          <w:b w:val="0"/>
          <w:bCs/>
          <w:color w:val="auto"/>
          <w:szCs w:val="24"/>
        </w:rPr>
        <w:t>竞赛内容与要求：参照工艺通知单完成</w:t>
      </w:r>
    </w:p>
    <w:p>
      <w:pPr>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ascii="宋体" w:hAnsi="宋体" w:eastAsia="宋体" w:cs="宋体"/>
          <w:color w:val="auto"/>
          <w:sz w:val="28"/>
          <w:szCs w:val="28"/>
        </w:rPr>
      </w:pPr>
      <w:r>
        <w:rPr>
          <w:rFonts w:ascii="宋体" w:hAnsi="宋体" w:eastAsia="宋体" w:cs="宋体"/>
          <w:color w:val="auto"/>
          <w:sz w:val="28"/>
          <w:szCs w:val="28"/>
        </w:rPr>
        <w:drawing>
          <wp:inline distT="0" distB="0" distL="0" distR="0">
            <wp:extent cx="5466715" cy="3862705"/>
            <wp:effectExtent l="0" t="0" r="4445" b="8255"/>
            <wp:docPr id="6" name="图片 6" descr="C:\Users\Administrator\Desktop\2023工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023工艺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466715" cy="38627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1.根据提供的面、辅料、工艺要求，使用CAD系统输出的纸样，按工业生产的标准要求，仔细分析款式图主要设计元素与工艺特点，在规定的时间内独立完成女式样衣缝制与整烫任务。裁剪用样板需上交。</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2.选手按照工艺标准与要求在规定时间内独立完成缝制与整烫任务。缝制要符合工艺流程，并注意清剪，竞赛过程中要注意操作安全，对提供的工具进行清理并归位。</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3.选手在缝制中须将统一提供的小布料（含选手工位号）缝在左侧缝，距底边6cm处。</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4.完成后选手举手向监考人员报告，经监考人员确认，选手签字后方可离开赛场。</w:t>
      </w:r>
    </w:p>
    <w:p>
      <w:pPr>
        <w:keepNext w:val="0"/>
        <w:keepLines w:val="0"/>
        <w:pageBreakBefore w:val="0"/>
        <w:widowControl w:val="0"/>
        <w:kinsoku/>
        <w:wordWrap/>
        <w:overflowPunct/>
        <w:topLinePunct w:val="0"/>
        <w:autoSpaceDE/>
        <w:autoSpaceDN/>
        <w:bidi w:val="0"/>
        <w:adjustRightInd/>
        <w:spacing w:line="360" w:lineRule="auto"/>
        <w:ind w:left="0" w:leftChars="0" w:firstLine="480"/>
        <w:textAlignment w:val="auto"/>
        <w:rPr>
          <w:rFonts w:ascii="仿宋_GB2312" w:hAnsi="仿宋" w:eastAsia="仿宋_GB2312" w:cs="仿宋_GB2312"/>
          <w:color w:val="auto"/>
          <w:szCs w:val="24"/>
        </w:rPr>
      </w:pPr>
      <w:r>
        <w:rPr>
          <w:rFonts w:hint="eastAsia" w:ascii="仿宋_GB2312" w:hAnsi="仿宋" w:eastAsia="仿宋_GB2312" w:cs="仿宋_GB2312"/>
          <w:color w:val="auto"/>
          <w:szCs w:val="24"/>
        </w:rPr>
        <w:t>5.竞赛现场为每位选手提供一台电动高速电脑平缝机、梭芯、梭壳、机针、划粉、缝纫线及吊瓶蒸汽熨斗等必用工具；选手须自备红、黑水笔、铅笔、剪刀、锥子、尺等必备工具，但不得自行携带缝纫、熨烫等专业用辅助工具和辅料。</w:t>
      </w:r>
    </w:p>
    <w:p>
      <w:pPr>
        <w:keepNext w:val="0"/>
        <w:keepLines w:val="0"/>
        <w:pageBreakBefore w:val="0"/>
        <w:widowControl w:val="0"/>
        <w:kinsoku/>
        <w:wordWrap/>
        <w:overflowPunct/>
        <w:topLinePunct w:val="0"/>
        <w:autoSpaceDE/>
        <w:autoSpaceDN/>
        <w:bidi w:val="0"/>
        <w:adjustRightInd/>
        <w:spacing w:line="360" w:lineRule="auto"/>
        <w:ind w:left="0" w:leftChars="0" w:firstLine="560"/>
        <w:textAlignment w:val="auto"/>
        <w:rPr>
          <w:rFonts w:ascii="宋体" w:hAnsi="宋体" w:eastAsia="宋体" w:cs="宋体"/>
          <w:color w:val="auto"/>
          <w:sz w:val="28"/>
          <w:szCs w:val="28"/>
        </w:rPr>
      </w:pPr>
    </w:p>
    <w:sectPr>
      <w:headerReference r:id="rId6" w:type="first"/>
      <w:footerReference r:id="rId9" w:type="first"/>
      <w:footerReference r:id="rId7" w:type="default"/>
      <w:headerReference r:id="rId5" w:type="even"/>
      <w:footerReference r:id="rId8"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84F677"/>
    <w:multiLevelType w:val="singleLevel"/>
    <w:tmpl w:val="8584F677"/>
    <w:lvl w:ilvl="0" w:tentative="0">
      <w:start w:val="1"/>
      <w:numFmt w:val="chineseCounting"/>
      <w:suff w:val="nothing"/>
      <w:lvlText w:val="（%1）"/>
      <w:lvlJc w:val="left"/>
      <w:rPr>
        <w:rFonts w:hint="eastAsia"/>
        <w:color w:val="auto"/>
      </w:rPr>
    </w:lvl>
  </w:abstractNum>
  <w:abstractNum w:abstractNumId="1">
    <w:nsid w:val="8E34CBB7"/>
    <w:multiLevelType w:val="singleLevel"/>
    <w:tmpl w:val="8E34CBB7"/>
    <w:lvl w:ilvl="0" w:tentative="0">
      <w:start w:val="3"/>
      <w:numFmt w:val="decimal"/>
      <w:lvlText w:val="%1."/>
      <w:lvlJc w:val="left"/>
      <w:pPr>
        <w:tabs>
          <w:tab w:val="left" w:pos="312"/>
        </w:tabs>
        <w:ind w:left="-1"/>
      </w:pPr>
    </w:lvl>
  </w:abstractNum>
  <w:abstractNum w:abstractNumId="2">
    <w:nsid w:val="A9F9B30D"/>
    <w:multiLevelType w:val="singleLevel"/>
    <w:tmpl w:val="A9F9B30D"/>
    <w:lvl w:ilvl="0" w:tentative="0">
      <w:start w:val="2"/>
      <w:numFmt w:val="chineseCounting"/>
      <w:suff w:val="nothing"/>
      <w:lvlText w:val="%1、"/>
      <w:lvlJc w:val="left"/>
      <w:rPr>
        <w:rFonts w:hint="eastAsia"/>
        <w:color w:val="auto"/>
      </w:rPr>
    </w:lvl>
  </w:abstractNum>
  <w:abstractNum w:abstractNumId="3">
    <w:nsid w:val="AE75E63A"/>
    <w:multiLevelType w:val="singleLevel"/>
    <w:tmpl w:val="AE75E63A"/>
    <w:lvl w:ilvl="0" w:tentative="0">
      <w:start w:val="1"/>
      <w:numFmt w:val="chineseCounting"/>
      <w:suff w:val="nothing"/>
      <w:lvlText w:val="（%1）"/>
      <w:lvlJc w:val="left"/>
      <w:rPr>
        <w:rFonts w:hint="eastAsia"/>
      </w:rPr>
    </w:lvl>
  </w:abstractNum>
  <w:abstractNum w:abstractNumId="4">
    <w:nsid w:val="DF6407F7"/>
    <w:multiLevelType w:val="singleLevel"/>
    <w:tmpl w:val="DF6407F7"/>
    <w:lvl w:ilvl="0" w:tentative="0">
      <w:start w:val="5"/>
      <w:numFmt w:val="chineseCounting"/>
      <w:suff w:val="nothing"/>
      <w:lvlText w:val="（%1）"/>
      <w:lvlJc w:val="left"/>
      <w:rPr>
        <w:rFonts w:hint="eastAsia"/>
      </w:rPr>
    </w:lvl>
  </w:abstractNum>
  <w:abstractNum w:abstractNumId="5">
    <w:nsid w:val="FFCE58E8"/>
    <w:multiLevelType w:val="singleLevel"/>
    <w:tmpl w:val="FFCE58E8"/>
    <w:lvl w:ilvl="0" w:tentative="0">
      <w:start w:val="2"/>
      <w:numFmt w:val="decimal"/>
      <w:lvlText w:val="%1."/>
      <w:lvlJc w:val="left"/>
      <w:pPr>
        <w:tabs>
          <w:tab w:val="left" w:pos="312"/>
        </w:tabs>
      </w:pPr>
    </w:lvl>
  </w:abstractNum>
  <w:abstractNum w:abstractNumId="6">
    <w:nsid w:val="0A0D5785"/>
    <w:multiLevelType w:val="multilevel"/>
    <w:tmpl w:val="0A0D5785"/>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2"/>
  </w:num>
  <w:num w:numId="2">
    <w:abstractNumId w:val="1"/>
  </w:num>
  <w:num w:numId="3">
    <w:abstractNumId w:val="6"/>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Q3NTAyMDQ3M2FlYzNjMjExNWRiNDI1ODk4YTk2NTAifQ=="/>
  </w:docVars>
  <w:rsids>
    <w:rsidRoot w:val="00A21E2D"/>
    <w:rsid w:val="003E3CAC"/>
    <w:rsid w:val="005401A1"/>
    <w:rsid w:val="00787EBD"/>
    <w:rsid w:val="00913F9D"/>
    <w:rsid w:val="00914FEB"/>
    <w:rsid w:val="00994670"/>
    <w:rsid w:val="00A21E2D"/>
    <w:rsid w:val="00AD4BF2"/>
    <w:rsid w:val="00D77CDE"/>
    <w:rsid w:val="00E33C08"/>
    <w:rsid w:val="013E3849"/>
    <w:rsid w:val="03B10EED"/>
    <w:rsid w:val="05A03C14"/>
    <w:rsid w:val="12F23441"/>
    <w:rsid w:val="143C61A2"/>
    <w:rsid w:val="14446A5C"/>
    <w:rsid w:val="15A94D8E"/>
    <w:rsid w:val="1823658C"/>
    <w:rsid w:val="1952025E"/>
    <w:rsid w:val="1C7A435B"/>
    <w:rsid w:val="1DD511E1"/>
    <w:rsid w:val="204E14C6"/>
    <w:rsid w:val="208A4B48"/>
    <w:rsid w:val="21AF2635"/>
    <w:rsid w:val="270819A1"/>
    <w:rsid w:val="288E791F"/>
    <w:rsid w:val="2A4C5D74"/>
    <w:rsid w:val="2B606AAE"/>
    <w:rsid w:val="2CB657F7"/>
    <w:rsid w:val="2CE02DE0"/>
    <w:rsid w:val="2D9164A7"/>
    <w:rsid w:val="2DA57465"/>
    <w:rsid w:val="358D470A"/>
    <w:rsid w:val="35DF515F"/>
    <w:rsid w:val="370E5675"/>
    <w:rsid w:val="37337890"/>
    <w:rsid w:val="38C805E8"/>
    <w:rsid w:val="3AC04666"/>
    <w:rsid w:val="3DC00CDA"/>
    <w:rsid w:val="3E461C91"/>
    <w:rsid w:val="3F42543F"/>
    <w:rsid w:val="3F5B36DA"/>
    <w:rsid w:val="404E4036"/>
    <w:rsid w:val="41046C1C"/>
    <w:rsid w:val="410B0EFD"/>
    <w:rsid w:val="43E061D8"/>
    <w:rsid w:val="44397AB2"/>
    <w:rsid w:val="48896EB0"/>
    <w:rsid w:val="49F27E1A"/>
    <w:rsid w:val="4BEB527E"/>
    <w:rsid w:val="4BF70C5F"/>
    <w:rsid w:val="4CF6409A"/>
    <w:rsid w:val="525F427E"/>
    <w:rsid w:val="57CF0FEF"/>
    <w:rsid w:val="58093C8D"/>
    <w:rsid w:val="584138F3"/>
    <w:rsid w:val="5E2D6A24"/>
    <w:rsid w:val="5F1E523D"/>
    <w:rsid w:val="605E4E8F"/>
    <w:rsid w:val="62CE491B"/>
    <w:rsid w:val="63352876"/>
    <w:rsid w:val="66041F08"/>
    <w:rsid w:val="668861C8"/>
    <w:rsid w:val="69714343"/>
    <w:rsid w:val="708B1691"/>
    <w:rsid w:val="726E6841"/>
    <w:rsid w:val="755D7DF6"/>
    <w:rsid w:val="77AF42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 w:cstheme="minorBidi"/>
      <w:kern w:val="2"/>
      <w:sz w:val="24"/>
      <w:szCs w:val="22"/>
      <w:lang w:val="en-US" w:eastAsia="zh-CN" w:bidi="ar-SA"/>
    </w:rPr>
  </w:style>
  <w:style w:type="paragraph" w:styleId="2">
    <w:name w:val="heading 1"/>
    <w:basedOn w:val="1"/>
    <w:next w:val="1"/>
    <w:qFormat/>
    <w:uiPriority w:val="1"/>
    <w:pPr>
      <w:ind w:left="880"/>
      <w:outlineLvl w:val="0"/>
    </w:pPr>
    <w:rPr>
      <w:b/>
      <w:bCs/>
      <w:sz w:val="30"/>
      <w:szCs w:val="30"/>
    </w:rPr>
  </w:style>
  <w:style w:type="paragraph" w:styleId="3">
    <w:name w:val="heading 2"/>
    <w:basedOn w:val="1"/>
    <w:next w:val="1"/>
    <w:unhideWhenUsed/>
    <w:qFormat/>
    <w:uiPriority w:val="9"/>
    <w:pPr>
      <w:keepNext/>
      <w:keepLines/>
      <w:spacing w:line="240" w:lineRule="auto"/>
      <w:outlineLvl w:val="1"/>
    </w:pPr>
    <w:rPr>
      <w:rFonts w:eastAsia="仿宋_GB2312" w:cstheme="majorBidi"/>
      <w:b/>
      <w:bCs/>
      <w:sz w:val="28"/>
      <w:szCs w:val="32"/>
    </w:rPr>
  </w:style>
  <w:style w:type="character" w:default="1" w:styleId="9">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Calibri"/>
      <w:kern w:val="2"/>
      <w:sz w:val="21"/>
      <w:szCs w:val="22"/>
    </w:rPr>
    <w:tblPr>
      <w:tblCellMar>
        <w:top w:w="0" w:type="dxa"/>
        <w:left w:w="108" w:type="dxa"/>
        <w:bottom w:w="0" w:type="dxa"/>
        <w:right w:w="108" w:type="dxa"/>
      </w:tblCellMar>
    </w:tblPr>
  </w:style>
  <w:style w:type="paragraph" w:styleId="4">
    <w:name w:val="Body Text"/>
    <w:basedOn w:val="1"/>
    <w:qFormat/>
    <w:uiPriority w:val="1"/>
    <w:pPr>
      <w:ind w:left="220"/>
    </w:pPr>
    <w:rPr>
      <w:rFonts w:ascii="仿宋" w:hAnsi="仿宋" w:eastAsia="仿宋" w:cs="仿宋"/>
      <w:sz w:val="28"/>
      <w:szCs w:val="28"/>
      <w:lang w:val="zh-CN" w:eastAsia="zh-CN" w:bidi="zh-CN"/>
    </w:rPr>
  </w:style>
  <w:style w:type="paragraph" w:styleId="5">
    <w:name w:val="footer"/>
    <w:basedOn w:val="1"/>
    <w:unhideWhenUsed/>
    <w:qFormat/>
    <w:uiPriority w:val="99"/>
    <w:pPr>
      <w:tabs>
        <w:tab w:val="center" w:pos="4153"/>
        <w:tab w:val="right" w:pos="8306"/>
      </w:tabs>
      <w:snapToGrid w:val="0"/>
      <w:spacing w:line="240" w:lineRule="auto"/>
      <w:ind w:firstLine="0" w:firstLineChars="0"/>
      <w:jc w:val="left"/>
    </w:pPr>
    <w:rPr>
      <w:rFonts w:asciiTheme="minorHAnsi" w:hAnsiTheme="minorHAnsi" w:eastAsiaTheme="minorEastAsia"/>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asciiTheme="minorHAnsi" w:hAnsiTheme="minorHAnsi" w:eastAsiaTheme="minorEastAsia"/>
      <w:sz w:val="18"/>
      <w:szCs w:val="18"/>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Body text|1"/>
    <w:basedOn w:val="1"/>
    <w:qFormat/>
    <w:uiPriority w:val="0"/>
    <w:pPr>
      <w:spacing w:line="391" w:lineRule="auto"/>
      <w:ind w:firstLine="400"/>
    </w:pPr>
    <w:rPr>
      <w:rFonts w:ascii="宋体" w:hAnsi="宋体" w:eastAsia="宋体" w:cs="宋体"/>
      <w:sz w:val="30"/>
      <w:szCs w:val="30"/>
      <w:lang w:val="zh-TW" w:eastAsia="zh-TW" w:bidi="zh-TW"/>
    </w:rPr>
  </w:style>
  <w:style w:type="paragraph" w:styleId="11">
    <w:name w:val="List Paragraph"/>
    <w:basedOn w:val="1"/>
    <w:qFormat/>
    <w:uiPriority w:val="34"/>
    <w:pPr>
      <w:spacing w:line="240" w:lineRule="auto"/>
      <w:ind w:firstLine="420"/>
    </w:pPr>
    <w:rPr>
      <w:rFonts w:asciiTheme="minorHAnsi" w:hAnsiTheme="minorHAnsi" w:eastAsiaTheme="minorEastAsia"/>
      <w:sz w:val="21"/>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customStyle="1" w:styleId="13">
    <w:name w:val="Table Paragraph"/>
    <w:basedOn w:val="1"/>
    <w:qFormat/>
    <w:uiPriority w:val="1"/>
    <w:rPr>
      <w:rFonts w:ascii="仿宋" w:hAnsi="仿宋" w:eastAsia="仿宋" w:cs="仿宋"/>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jpe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23299</Words>
  <Characters>25280</Characters>
  <Lines>163</Lines>
  <Paragraphs>46</Paragraphs>
  <TotalTime>1</TotalTime>
  <ScaleCrop>false</ScaleCrop>
  <LinksUpToDate>false</LinksUpToDate>
  <CharactersWithSpaces>25433</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2022-09-20T12:40:00Z</dcterms:created>
  <dc:creator>Administrator</dc:creator>
  <cp:lastModifiedBy>leo</cp:lastModifiedBy>
  <dcterms:modified xsi:type="dcterms:W3CDTF">2022-10-10T00:49:42Z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52F6F5E5268F485EAC1C86EE2E642056</vt:lpwstr>
  </property>
</Properties>
</file>